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E39EE7D">
      <w:pPr>
        <w:pStyle w:val="2"/>
        <w:keepNext w:val="0"/>
        <w:keepLines w:val="0"/>
        <w:widowControl/>
        <w:suppressLineNumbers w:val="0"/>
        <w:jc w:val="center"/>
        <w:rPr>
          <w:rFonts w:hint="eastAsia" w:ascii="宋体" w:hAnsi="宋体" w:eastAsia="宋体" w:cs="宋体"/>
          <w:color w:val="000000"/>
          <w:sz w:val="24"/>
          <w:szCs w:val="24"/>
        </w:rPr>
      </w:pPr>
      <w:r>
        <w:rPr>
          <w:rFonts w:hint="eastAsia"/>
          <w:sz w:val="36"/>
          <w:szCs w:val="36"/>
          <w:lang w:eastAsia="zh-CN"/>
        </w:rPr>
        <w:t>公务车辆定点维修保养服务资格商采购</w:t>
      </w:r>
      <w:r>
        <w:rPr>
          <w:rFonts w:hint="eastAsia"/>
          <w:sz w:val="36"/>
          <w:szCs w:val="36"/>
          <w:lang w:val="en-US" w:eastAsia="zh-CN"/>
        </w:rPr>
        <w:t>竞价</w:t>
      </w:r>
      <w:r>
        <w:rPr>
          <w:sz w:val="36"/>
          <w:szCs w:val="36"/>
        </w:rPr>
        <w:t>公告</w:t>
      </w:r>
    </w:p>
    <w:p w14:paraId="16BE5B27">
      <w:pPr>
        <w:pStyle w:val="6"/>
        <w:keepNext w:val="0"/>
        <w:keepLines w:val="0"/>
        <w:pageBreakBefore w:val="0"/>
        <w:widowControl/>
        <w:suppressLineNumbers w:val="0"/>
        <w:kinsoku/>
        <w:wordWrap/>
        <w:overflowPunct/>
        <w:topLinePunct w:val="0"/>
        <w:autoSpaceDE/>
        <w:autoSpaceDN/>
        <w:bidi w:val="0"/>
        <w:adjustRightInd/>
        <w:snapToGrid/>
        <w:spacing w:beforeAutospacing="0" w:afterAutospacing="0" w:line="480" w:lineRule="auto"/>
        <w:ind w:left="0" w:firstLine="480" w:firstLineChars="200"/>
        <w:jc w:val="left"/>
        <w:textAlignment w:val="auto"/>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广东华信招标有限公司受中国人民警察大学委托，根据《中华人民共和国政府采购法》等有关规定，现对公务车辆定点维修保养服务资格商采购进行其他招标，欢迎合格的供应商前来投标。</w:t>
      </w:r>
    </w:p>
    <w:p w14:paraId="2CF1204B">
      <w:pPr>
        <w:pStyle w:val="6"/>
        <w:keepNext w:val="0"/>
        <w:keepLines w:val="0"/>
        <w:pageBreakBefore w:val="0"/>
        <w:widowControl/>
        <w:suppressLineNumbers w:val="0"/>
        <w:kinsoku/>
        <w:wordWrap/>
        <w:overflowPunct/>
        <w:topLinePunct w:val="0"/>
        <w:autoSpaceDE/>
        <w:autoSpaceDN/>
        <w:bidi w:val="0"/>
        <w:adjustRightInd/>
        <w:snapToGrid/>
        <w:spacing w:beforeAutospacing="0" w:afterAutospacing="0" w:line="480" w:lineRule="auto"/>
        <w:ind w:left="0" w:firstLine="0"/>
        <w:jc w:val="left"/>
        <w:textAlignment w:val="auto"/>
        <w:rPr>
          <w:rFonts w:hint="eastAsia" w:ascii="宋体" w:hAnsi="宋体" w:eastAsia="宋体" w:cs="宋体"/>
          <w:color w:val="000000"/>
          <w:sz w:val="24"/>
          <w:szCs w:val="24"/>
          <w:lang w:val="en-US" w:eastAsia="zh-CN"/>
        </w:rPr>
      </w:pPr>
    </w:p>
    <w:p w14:paraId="756725FF">
      <w:pPr>
        <w:pStyle w:val="6"/>
        <w:keepNext w:val="0"/>
        <w:keepLines w:val="0"/>
        <w:pageBreakBefore w:val="0"/>
        <w:widowControl/>
        <w:suppressLineNumbers w:val="0"/>
        <w:kinsoku/>
        <w:wordWrap/>
        <w:overflowPunct/>
        <w:topLinePunct w:val="0"/>
        <w:autoSpaceDE/>
        <w:autoSpaceDN/>
        <w:bidi w:val="0"/>
        <w:adjustRightInd/>
        <w:snapToGrid/>
        <w:spacing w:beforeAutospacing="0" w:afterAutospacing="0" w:line="480" w:lineRule="auto"/>
        <w:ind w:left="0" w:firstLine="0"/>
        <w:jc w:val="left"/>
        <w:textAlignment w:val="auto"/>
        <w:rPr>
          <w:rFonts w:hint="eastAsia" w:ascii="宋体" w:hAnsi="宋体" w:eastAsia="宋体" w:cs="宋体"/>
          <w:color w:val="000000"/>
          <w:sz w:val="24"/>
          <w:szCs w:val="24"/>
          <w:lang w:val="en-US" w:eastAsia="zh-CN"/>
        </w:rPr>
      </w:pPr>
      <w:r>
        <w:rPr>
          <w:rFonts w:hint="eastAsia" w:ascii="宋体" w:hAnsi="宋体" w:eastAsia="宋体" w:cs="宋体"/>
          <w:b/>
          <w:bCs/>
          <w:color w:val="000000"/>
          <w:sz w:val="24"/>
          <w:szCs w:val="24"/>
          <w:lang w:val="en-US" w:eastAsia="zh-CN"/>
        </w:rPr>
        <w:t>项目名称：</w:t>
      </w:r>
      <w:r>
        <w:rPr>
          <w:rFonts w:hint="eastAsia" w:ascii="宋体" w:hAnsi="宋体" w:eastAsia="宋体" w:cs="宋体"/>
          <w:color w:val="000000"/>
          <w:sz w:val="24"/>
          <w:szCs w:val="24"/>
          <w:lang w:val="en-US" w:eastAsia="zh-CN"/>
        </w:rPr>
        <w:t>公务车辆定点维修保养服务资格商采购</w:t>
      </w:r>
    </w:p>
    <w:p w14:paraId="563DE214">
      <w:pPr>
        <w:pStyle w:val="6"/>
        <w:keepNext w:val="0"/>
        <w:keepLines w:val="0"/>
        <w:pageBreakBefore w:val="0"/>
        <w:widowControl/>
        <w:suppressLineNumbers w:val="0"/>
        <w:kinsoku/>
        <w:wordWrap/>
        <w:overflowPunct/>
        <w:topLinePunct w:val="0"/>
        <w:autoSpaceDE/>
        <w:autoSpaceDN/>
        <w:bidi w:val="0"/>
        <w:adjustRightInd/>
        <w:snapToGrid/>
        <w:spacing w:beforeAutospacing="0" w:afterAutospacing="0" w:line="480" w:lineRule="auto"/>
        <w:ind w:left="0" w:firstLine="0"/>
        <w:jc w:val="left"/>
        <w:textAlignment w:val="auto"/>
        <w:rPr>
          <w:rFonts w:hint="eastAsia" w:ascii="宋体" w:hAnsi="宋体" w:eastAsia="宋体" w:cs="宋体"/>
          <w:color w:val="000000"/>
          <w:sz w:val="24"/>
          <w:szCs w:val="24"/>
          <w:lang w:val="en-US" w:eastAsia="zh-CN"/>
        </w:rPr>
      </w:pPr>
      <w:r>
        <w:rPr>
          <w:rFonts w:hint="eastAsia" w:ascii="宋体" w:hAnsi="宋体" w:eastAsia="宋体" w:cs="宋体"/>
          <w:b/>
          <w:bCs/>
          <w:color w:val="000000"/>
          <w:sz w:val="24"/>
          <w:szCs w:val="24"/>
          <w:lang w:val="en-US" w:eastAsia="zh-CN"/>
        </w:rPr>
        <w:t>项目编号：</w:t>
      </w:r>
      <w:r>
        <w:rPr>
          <w:rFonts w:hint="eastAsia" w:ascii="宋体" w:hAnsi="宋体" w:eastAsia="宋体" w:cs="宋体"/>
          <w:color w:val="000000"/>
          <w:sz w:val="24"/>
          <w:szCs w:val="24"/>
          <w:lang w:val="en-US" w:eastAsia="zh-CN"/>
        </w:rPr>
        <w:t>HXGZ202609C981</w:t>
      </w:r>
    </w:p>
    <w:p w14:paraId="79841D64">
      <w:pPr>
        <w:pStyle w:val="6"/>
        <w:keepNext w:val="0"/>
        <w:keepLines w:val="0"/>
        <w:pageBreakBefore w:val="0"/>
        <w:widowControl/>
        <w:suppressLineNumbers w:val="0"/>
        <w:kinsoku/>
        <w:wordWrap/>
        <w:overflowPunct/>
        <w:topLinePunct w:val="0"/>
        <w:autoSpaceDE/>
        <w:autoSpaceDN/>
        <w:bidi w:val="0"/>
        <w:adjustRightInd/>
        <w:snapToGrid/>
        <w:spacing w:beforeAutospacing="0" w:afterAutospacing="0" w:line="480" w:lineRule="auto"/>
        <w:ind w:left="0" w:firstLine="0"/>
        <w:jc w:val="left"/>
        <w:textAlignment w:val="auto"/>
        <w:rPr>
          <w:rFonts w:hint="eastAsia" w:ascii="宋体" w:hAnsi="宋体" w:eastAsia="宋体" w:cs="宋体"/>
          <w:b/>
          <w:bCs/>
          <w:color w:val="000000"/>
          <w:sz w:val="24"/>
          <w:szCs w:val="24"/>
          <w:lang w:val="en-US" w:eastAsia="zh-CN"/>
        </w:rPr>
      </w:pPr>
      <w:r>
        <w:rPr>
          <w:rFonts w:hint="eastAsia" w:ascii="宋体" w:hAnsi="宋体" w:eastAsia="宋体" w:cs="宋体"/>
          <w:b/>
          <w:bCs/>
          <w:color w:val="000000"/>
          <w:sz w:val="24"/>
          <w:szCs w:val="24"/>
          <w:lang w:val="en-US" w:eastAsia="zh-CN"/>
        </w:rPr>
        <w:t>项目联系方式：</w:t>
      </w:r>
    </w:p>
    <w:p w14:paraId="6FF8D59B">
      <w:pPr>
        <w:pStyle w:val="6"/>
        <w:keepNext w:val="0"/>
        <w:keepLines w:val="0"/>
        <w:pageBreakBefore w:val="0"/>
        <w:widowControl/>
        <w:suppressLineNumbers w:val="0"/>
        <w:kinsoku/>
        <w:wordWrap/>
        <w:overflowPunct/>
        <w:topLinePunct w:val="0"/>
        <w:autoSpaceDE/>
        <w:autoSpaceDN/>
        <w:bidi w:val="0"/>
        <w:adjustRightInd/>
        <w:snapToGrid/>
        <w:spacing w:beforeAutospacing="0" w:afterAutospacing="0" w:line="480" w:lineRule="auto"/>
        <w:ind w:left="0" w:firstLine="0"/>
        <w:jc w:val="left"/>
        <w:textAlignment w:val="auto"/>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项目联系人：李工</w:t>
      </w:r>
    </w:p>
    <w:p w14:paraId="4BCAF555">
      <w:pPr>
        <w:pStyle w:val="6"/>
        <w:keepNext w:val="0"/>
        <w:keepLines w:val="0"/>
        <w:pageBreakBefore w:val="0"/>
        <w:widowControl/>
        <w:suppressLineNumbers w:val="0"/>
        <w:kinsoku/>
        <w:wordWrap/>
        <w:overflowPunct/>
        <w:topLinePunct w:val="0"/>
        <w:autoSpaceDE/>
        <w:autoSpaceDN/>
        <w:bidi w:val="0"/>
        <w:adjustRightInd/>
        <w:snapToGrid/>
        <w:spacing w:beforeAutospacing="0" w:afterAutospacing="0" w:line="480" w:lineRule="auto"/>
        <w:ind w:left="0" w:firstLine="0"/>
        <w:jc w:val="left"/>
        <w:textAlignment w:val="auto"/>
        <w:rPr>
          <w:rFonts w:hint="eastAsia" w:ascii="宋体" w:hAnsi="宋体" w:eastAsia="宋体" w:cs="宋体"/>
          <w:color w:val="000000"/>
          <w:sz w:val="24"/>
          <w:szCs w:val="24"/>
          <w:lang w:eastAsia="zh-CN"/>
        </w:rPr>
      </w:pPr>
      <w:r>
        <w:rPr>
          <w:rFonts w:hint="eastAsia" w:ascii="宋体" w:hAnsi="宋体" w:eastAsia="宋体" w:cs="宋体"/>
          <w:color w:val="000000"/>
          <w:sz w:val="24"/>
          <w:szCs w:val="24"/>
          <w:lang w:eastAsia="zh-CN"/>
        </w:rPr>
        <w:t>项目联系电话：：020-87564924</w:t>
      </w:r>
    </w:p>
    <w:p w14:paraId="4F2E84D0">
      <w:pPr>
        <w:pStyle w:val="6"/>
        <w:keepNext w:val="0"/>
        <w:keepLines w:val="0"/>
        <w:pageBreakBefore w:val="0"/>
        <w:widowControl/>
        <w:suppressLineNumbers w:val="0"/>
        <w:kinsoku/>
        <w:wordWrap/>
        <w:overflowPunct/>
        <w:topLinePunct w:val="0"/>
        <w:autoSpaceDE/>
        <w:autoSpaceDN/>
        <w:bidi w:val="0"/>
        <w:adjustRightInd/>
        <w:snapToGrid/>
        <w:spacing w:beforeAutospacing="0" w:afterAutospacing="0" w:line="480" w:lineRule="auto"/>
        <w:ind w:left="0" w:firstLine="0"/>
        <w:jc w:val="left"/>
        <w:textAlignment w:val="auto"/>
        <w:rPr>
          <w:rFonts w:hint="eastAsia" w:ascii="宋体" w:hAnsi="宋体" w:eastAsia="宋体" w:cs="宋体"/>
          <w:color w:val="000000"/>
          <w:sz w:val="24"/>
          <w:szCs w:val="24"/>
          <w:lang w:val="en-US" w:eastAsia="zh-CN"/>
        </w:rPr>
      </w:pPr>
    </w:p>
    <w:p w14:paraId="4ECC2CCA">
      <w:pPr>
        <w:pStyle w:val="6"/>
        <w:keepNext w:val="0"/>
        <w:keepLines w:val="0"/>
        <w:pageBreakBefore w:val="0"/>
        <w:widowControl/>
        <w:suppressLineNumbers w:val="0"/>
        <w:kinsoku/>
        <w:wordWrap/>
        <w:overflowPunct/>
        <w:topLinePunct w:val="0"/>
        <w:autoSpaceDE/>
        <w:autoSpaceDN/>
        <w:bidi w:val="0"/>
        <w:adjustRightInd/>
        <w:snapToGrid/>
        <w:spacing w:beforeAutospacing="0" w:afterAutospacing="0" w:line="480" w:lineRule="auto"/>
        <w:ind w:left="0" w:firstLine="0"/>
        <w:jc w:val="left"/>
        <w:textAlignment w:val="auto"/>
        <w:rPr>
          <w:rFonts w:hint="eastAsia" w:ascii="宋体" w:hAnsi="宋体" w:eastAsia="宋体" w:cs="宋体"/>
          <w:b/>
          <w:bCs/>
          <w:color w:val="000000"/>
          <w:sz w:val="24"/>
          <w:szCs w:val="24"/>
          <w:lang w:val="en-US" w:eastAsia="zh-CN"/>
        </w:rPr>
      </w:pPr>
      <w:r>
        <w:rPr>
          <w:rFonts w:hint="eastAsia" w:ascii="宋体" w:hAnsi="宋体" w:eastAsia="宋体" w:cs="宋体"/>
          <w:b/>
          <w:bCs/>
          <w:color w:val="000000"/>
          <w:sz w:val="24"/>
          <w:szCs w:val="24"/>
          <w:lang w:val="en-US" w:eastAsia="zh-CN"/>
        </w:rPr>
        <w:t>采购单位联系方式：</w:t>
      </w:r>
    </w:p>
    <w:p w14:paraId="077D0723">
      <w:pPr>
        <w:pStyle w:val="6"/>
        <w:keepNext w:val="0"/>
        <w:keepLines w:val="0"/>
        <w:pageBreakBefore w:val="0"/>
        <w:widowControl/>
        <w:suppressLineNumbers w:val="0"/>
        <w:kinsoku/>
        <w:wordWrap/>
        <w:overflowPunct/>
        <w:topLinePunct w:val="0"/>
        <w:autoSpaceDE/>
        <w:autoSpaceDN/>
        <w:bidi w:val="0"/>
        <w:adjustRightInd/>
        <w:snapToGrid/>
        <w:spacing w:beforeAutospacing="0" w:afterAutospacing="0" w:line="480" w:lineRule="auto"/>
        <w:ind w:left="0" w:firstLine="0"/>
        <w:textAlignment w:val="auto"/>
        <w:rPr>
          <w:rFonts w:hint="eastAsia" w:ascii="宋体" w:hAnsi="宋体" w:eastAsia="宋体" w:cs="宋体"/>
          <w:sz w:val="24"/>
          <w:szCs w:val="24"/>
        </w:rPr>
      </w:pPr>
      <w:r>
        <w:rPr>
          <w:rFonts w:hint="eastAsia" w:ascii="宋体" w:hAnsi="宋体" w:eastAsia="宋体" w:cs="宋体"/>
          <w:color w:val="000000"/>
          <w:sz w:val="24"/>
          <w:szCs w:val="24"/>
        </w:rPr>
        <w:t>采购单位：中国人民警察大学（广州）</w:t>
      </w:r>
    </w:p>
    <w:p w14:paraId="4C9A00C7">
      <w:pPr>
        <w:pStyle w:val="6"/>
        <w:keepNext w:val="0"/>
        <w:keepLines w:val="0"/>
        <w:pageBreakBefore w:val="0"/>
        <w:widowControl/>
        <w:suppressLineNumbers w:val="0"/>
        <w:kinsoku/>
        <w:wordWrap/>
        <w:overflowPunct/>
        <w:topLinePunct w:val="0"/>
        <w:autoSpaceDE/>
        <w:autoSpaceDN/>
        <w:bidi w:val="0"/>
        <w:adjustRightInd/>
        <w:snapToGrid/>
        <w:spacing w:beforeAutospacing="0" w:afterAutospacing="0" w:line="480" w:lineRule="auto"/>
        <w:ind w:left="0" w:firstLine="0"/>
        <w:textAlignment w:val="auto"/>
        <w:rPr>
          <w:rFonts w:hint="eastAsia" w:ascii="宋体" w:hAnsi="宋体" w:eastAsia="宋体" w:cs="宋体"/>
          <w:sz w:val="24"/>
          <w:szCs w:val="24"/>
        </w:rPr>
      </w:pPr>
      <w:r>
        <w:rPr>
          <w:rFonts w:hint="eastAsia" w:ascii="宋体" w:hAnsi="宋体" w:eastAsia="宋体" w:cs="宋体"/>
          <w:color w:val="000000"/>
          <w:sz w:val="24"/>
          <w:szCs w:val="24"/>
        </w:rPr>
        <w:t>采购单位地址：广州市天河区奥体南路399号</w:t>
      </w:r>
    </w:p>
    <w:p w14:paraId="684287E8">
      <w:pPr>
        <w:pStyle w:val="6"/>
        <w:keepNext w:val="0"/>
        <w:keepLines w:val="0"/>
        <w:pageBreakBefore w:val="0"/>
        <w:widowControl/>
        <w:suppressLineNumbers w:val="0"/>
        <w:kinsoku/>
        <w:wordWrap/>
        <w:overflowPunct/>
        <w:topLinePunct w:val="0"/>
        <w:autoSpaceDE/>
        <w:autoSpaceDN/>
        <w:bidi w:val="0"/>
        <w:adjustRightInd/>
        <w:snapToGrid/>
        <w:spacing w:beforeAutospacing="0" w:afterAutospacing="0" w:line="480" w:lineRule="auto"/>
        <w:ind w:left="0" w:firstLine="0"/>
        <w:textAlignment w:val="auto"/>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采购单位联系人：李助理020-82335351</w:t>
      </w:r>
    </w:p>
    <w:p w14:paraId="28C721E5">
      <w:pPr>
        <w:pStyle w:val="6"/>
        <w:keepNext w:val="0"/>
        <w:keepLines w:val="0"/>
        <w:pageBreakBefore w:val="0"/>
        <w:widowControl/>
        <w:suppressLineNumbers w:val="0"/>
        <w:kinsoku/>
        <w:wordWrap/>
        <w:overflowPunct/>
        <w:topLinePunct w:val="0"/>
        <w:autoSpaceDE/>
        <w:autoSpaceDN/>
        <w:bidi w:val="0"/>
        <w:adjustRightInd/>
        <w:snapToGrid/>
        <w:spacing w:beforeAutospacing="0" w:afterAutospacing="0" w:line="480" w:lineRule="auto"/>
        <w:ind w:left="0" w:firstLine="0"/>
        <w:textAlignment w:val="auto"/>
        <w:rPr>
          <w:rFonts w:hint="eastAsia" w:ascii="宋体" w:hAnsi="宋体" w:eastAsia="宋体" w:cs="宋体"/>
          <w:color w:val="000000"/>
          <w:sz w:val="24"/>
          <w:szCs w:val="24"/>
          <w:lang w:val="en-US" w:eastAsia="zh-CN"/>
        </w:rPr>
      </w:pPr>
    </w:p>
    <w:p w14:paraId="365B89AB">
      <w:pPr>
        <w:pStyle w:val="6"/>
        <w:keepNext w:val="0"/>
        <w:keepLines w:val="0"/>
        <w:pageBreakBefore w:val="0"/>
        <w:widowControl/>
        <w:suppressLineNumbers w:val="0"/>
        <w:kinsoku/>
        <w:wordWrap/>
        <w:overflowPunct/>
        <w:topLinePunct w:val="0"/>
        <w:autoSpaceDE/>
        <w:autoSpaceDN/>
        <w:bidi w:val="0"/>
        <w:adjustRightInd/>
        <w:snapToGrid/>
        <w:spacing w:beforeAutospacing="0" w:afterAutospacing="0" w:line="480" w:lineRule="auto"/>
        <w:ind w:left="0" w:firstLine="0"/>
        <w:textAlignment w:val="auto"/>
        <w:rPr>
          <w:rFonts w:hint="eastAsia" w:ascii="宋体" w:hAnsi="宋体" w:eastAsia="宋体" w:cs="宋体"/>
          <w:b/>
          <w:bCs/>
          <w:sz w:val="24"/>
          <w:szCs w:val="24"/>
        </w:rPr>
      </w:pPr>
      <w:r>
        <w:rPr>
          <w:rFonts w:hint="eastAsia" w:ascii="宋体" w:hAnsi="宋体" w:eastAsia="宋体" w:cs="宋体"/>
          <w:b/>
          <w:bCs/>
          <w:color w:val="000000"/>
          <w:sz w:val="24"/>
          <w:szCs w:val="24"/>
        </w:rPr>
        <w:t>代理机构联系方式：</w:t>
      </w:r>
    </w:p>
    <w:p w14:paraId="320A5FFC">
      <w:pPr>
        <w:pStyle w:val="6"/>
        <w:keepNext w:val="0"/>
        <w:keepLines w:val="0"/>
        <w:pageBreakBefore w:val="0"/>
        <w:widowControl/>
        <w:suppressLineNumbers w:val="0"/>
        <w:kinsoku/>
        <w:wordWrap/>
        <w:overflowPunct/>
        <w:topLinePunct w:val="0"/>
        <w:autoSpaceDE/>
        <w:autoSpaceDN/>
        <w:bidi w:val="0"/>
        <w:adjustRightInd/>
        <w:snapToGrid/>
        <w:spacing w:beforeAutospacing="0" w:afterAutospacing="0" w:line="480" w:lineRule="auto"/>
        <w:ind w:left="0" w:firstLine="0"/>
        <w:textAlignment w:val="auto"/>
        <w:rPr>
          <w:rFonts w:hint="eastAsia" w:ascii="宋体" w:hAnsi="宋体" w:eastAsia="宋体" w:cs="宋体"/>
          <w:sz w:val="24"/>
          <w:szCs w:val="24"/>
          <w:lang w:eastAsia="zh-CN"/>
        </w:rPr>
      </w:pPr>
      <w:r>
        <w:rPr>
          <w:rFonts w:hint="eastAsia" w:ascii="宋体" w:hAnsi="宋体" w:eastAsia="宋体" w:cs="宋体"/>
          <w:color w:val="000000"/>
          <w:sz w:val="24"/>
          <w:szCs w:val="24"/>
        </w:rPr>
        <w:t>代理机构：</w:t>
      </w:r>
      <w:r>
        <w:rPr>
          <w:rFonts w:hint="eastAsia" w:ascii="宋体" w:hAnsi="宋体" w:eastAsia="宋体" w:cs="宋体"/>
          <w:color w:val="000000"/>
          <w:sz w:val="24"/>
          <w:szCs w:val="24"/>
          <w:lang w:eastAsia="zh-CN"/>
        </w:rPr>
        <w:t>广东华信招标有限公司</w:t>
      </w:r>
    </w:p>
    <w:p w14:paraId="71227F49">
      <w:pPr>
        <w:pStyle w:val="6"/>
        <w:keepNext w:val="0"/>
        <w:keepLines w:val="0"/>
        <w:pageBreakBefore w:val="0"/>
        <w:widowControl/>
        <w:suppressLineNumbers w:val="0"/>
        <w:kinsoku/>
        <w:wordWrap/>
        <w:overflowPunct/>
        <w:topLinePunct w:val="0"/>
        <w:autoSpaceDE/>
        <w:autoSpaceDN/>
        <w:bidi w:val="0"/>
        <w:adjustRightInd/>
        <w:snapToGrid/>
        <w:spacing w:beforeAutospacing="0" w:afterAutospacing="0" w:line="480" w:lineRule="auto"/>
        <w:ind w:left="0" w:firstLine="0"/>
        <w:textAlignment w:val="auto"/>
        <w:rPr>
          <w:rFonts w:hint="eastAsia" w:ascii="宋体" w:hAnsi="宋体" w:eastAsia="宋体" w:cs="宋体"/>
          <w:sz w:val="24"/>
          <w:szCs w:val="24"/>
          <w:lang w:eastAsia="zh-CN"/>
        </w:rPr>
      </w:pPr>
      <w:r>
        <w:rPr>
          <w:rFonts w:hint="eastAsia" w:ascii="宋体" w:hAnsi="宋体" w:eastAsia="宋体" w:cs="宋体"/>
          <w:color w:val="000000"/>
          <w:sz w:val="24"/>
          <w:szCs w:val="24"/>
        </w:rPr>
        <w:t>代理机构联系人：</w:t>
      </w:r>
      <w:r>
        <w:rPr>
          <w:rFonts w:hint="eastAsia" w:ascii="宋体" w:hAnsi="宋体" w:eastAsia="宋体" w:cs="宋体"/>
          <w:color w:val="000000"/>
          <w:sz w:val="24"/>
          <w:szCs w:val="24"/>
          <w:lang w:val="en-US" w:eastAsia="zh-CN"/>
        </w:rPr>
        <w:t>李工</w:t>
      </w:r>
      <w:r>
        <w:rPr>
          <w:rFonts w:hint="eastAsia" w:ascii="宋体" w:hAnsi="宋体" w:eastAsia="宋体" w:cs="宋体"/>
          <w:color w:val="000000"/>
          <w:sz w:val="24"/>
          <w:szCs w:val="24"/>
          <w:lang w:eastAsia="zh-CN"/>
        </w:rPr>
        <w:t>020-87564924</w:t>
      </w:r>
    </w:p>
    <w:p w14:paraId="16B17106">
      <w:pPr>
        <w:pStyle w:val="6"/>
        <w:keepNext w:val="0"/>
        <w:keepLines w:val="0"/>
        <w:pageBreakBefore w:val="0"/>
        <w:widowControl/>
        <w:suppressLineNumbers w:val="0"/>
        <w:kinsoku/>
        <w:wordWrap/>
        <w:overflowPunct/>
        <w:topLinePunct w:val="0"/>
        <w:autoSpaceDE/>
        <w:autoSpaceDN/>
        <w:bidi w:val="0"/>
        <w:adjustRightInd/>
        <w:snapToGrid/>
        <w:spacing w:beforeAutospacing="0" w:afterAutospacing="0" w:line="480" w:lineRule="auto"/>
        <w:ind w:left="0" w:firstLine="0"/>
        <w:textAlignment w:val="auto"/>
        <w:rPr>
          <w:rFonts w:hint="eastAsia" w:ascii="宋体" w:hAnsi="宋体" w:eastAsia="宋体" w:cs="宋体"/>
          <w:color w:val="000000"/>
          <w:sz w:val="24"/>
          <w:szCs w:val="24"/>
          <w:lang w:eastAsia="zh-CN"/>
        </w:rPr>
      </w:pPr>
      <w:r>
        <w:rPr>
          <w:rFonts w:hint="eastAsia" w:ascii="宋体" w:hAnsi="宋体" w:eastAsia="宋体" w:cs="宋体"/>
          <w:color w:val="000000"/>
          <w:sz w:val="24"/>
          <w:szCs w:val="24"/>
        </w:rPr>
        <w:t>代理机构地址：</w:t>
      </w:r>
      <w:r>
        <w:rPr>
          <w:rFonts w:hint="eastAsia" w:ascii="宋体" w:hAnsi="宋体" w:eastAsia="宋体" w:cs="宋体"/>
          <w:color w:val="000000"/>
          <w:sz w:val="24"/>
          <w:szCs w:val="24"/>
          <w:lang w:eastAsia="zh-CN"/>
        </w:rPr>
        <w:t>广州市天河区天河北路618号A栋11楼</w:t>
      </w:r>
    </w:p>
    <w:p w14:paraId="12E04E54">
      <w:pPr>
        <w:pStyle w:val="6"/>
        <w:keepNext w:val="0"/>
        <w:keepLines w:val="0"/>
        <w:pageBreakBefore w:val="0"/>
        <w:widowControl/>
        <w:suppressLineNumbers w:val="0"/>
        <w:kinsoku/>
        <w:wordWrap/>
        <w:overflowPunct/>
        <w:topLinePunct w:val="0"/>
        <w:autoSpaceDE/>
        <w:autoSpaceDN/>
        <w:bidi w:val="0"/>
        <w:adjustRightInd/>
        <w:snapToGrid/>
        <w:spacing w:beforeAutospacing="0" w:afterAutospacing="0" w:line="480" w:lineRule="auto"/>
        <w:ind w:left="0" w:firstLine="0"/>
        <w:textAlignment w:val="auto"/>
        <w:rPr>
          <w:rFonts w:hint="eastAsia" w:ascii="宋体" w:hAnsi="宋体" w:eastAsia="宋体" w:cs="宋体"/>
          <w:color w:val="000000"/>
          <w:sz w:val="24"/>
          <w:szCs w:val="24"/>
          <w:lang w:eastAsia="zh-CN"/>
        </w:rPr>
      </w:pPr>
    </w:p>
    <w:p w14:paraId="42EC0D11">
      <w:pPr>
        <w:pStyle w:val="5"/>
        <w:spacing w:before="55" w:line="360" w:lineRule="auto"/>
        <w:rPr>
          <w:rFonts w:hint="eastAsia" w:ascii="宋体" w:hAnsi="宋体" w:eastAsia="宋体" w:cs="宋体"/>
          <w:b/>
          <w:bCs/>
          <w:color w:val="auto"/>
          <w:spacing w:val="-12"/>
          <w:sz w:val="24"/>
          <w:szCs w:val="24"/>
        </w:rPr>
      </w:pPr>
      <w:r>
        <w:rPr>
          <w:rFonts w:hint="eastAsia" w:ascii="宋体" w:hAnsi="宋体" w:eastAsia="宋体" w:cs="宋体"/>
          <w:b/>
          <w:bCs/>
          <w:color w:val="auto"/>
          <w:spacing w:val="-12"/>
          <w:sz w:val="24"/>
          <w:szCs w:val="24"/>
        </w:rPr>
        <w:t>一、项目基本情况</w:t>
      </w:r>
    </w:p>
    <w:p w14:paraId="7239B6CC">
      <w:pPr>
        <w:pStyle w:val="5"/>
        <w:spacing w:before="55" w:line="360" w:lineRule="auto"/>
        <w:ind w:firstLine="432" w:firstLineChars="200"/>
        <w:rPr>
          <w:rFonts w:hint="eastAsia" w:ascii="宋体" w:hAnsi="宋体" w:eastAsia="宋体" w:cs="宋体"/>
          <w:color w:val="auto"/>
          <w:spacing w:val="-12"/>
          <w:sz w:val="24"/>
          <w:szCs w:val="24"/>
          <w:lang w:eastAsia="zh-CN"/>
        </w:rPr>
      </w:pPr>
      <w:r>
        <w:rPr>
          <w:rFonts w:hint="eastAsia" w:ascii="宋体" w:hAnsi="宋体" w:eastAsia="宋体" w:cs="宋体"/>
          <w:color w:val="auto"/>
          <w:spacing w:val="-12"/>
          <w:sz w:val="24"/>
          <w:szCs w:val="24"/>
          <w:lang w:eastAsia="zh-CN"/>
        </w:rPr>
        <w:t>1. 项目编号：HXGZ202609C981</w:t>
      </w:r>
    </w:p>
    <w:p w14:paraId="5379474D">
      <w:pPr>
        <w:pStyle w:val="5"/>
        <w:spacing w:before="55" w:line="360" w:lineRule="auto"/>
        <w:ind w:firstLine="432" w:firstLineChars="200"/>
        <w:rPr>
          <w:rFonts w:hint="eastAsia" w:ascii="宋体" w:hAnsi="宋体" w:eastAsia="宋体" w:cs="宋体"/>
          <w:color w:val="auto"/>
          <w:spacing w:val="-12"/>
          <w:sz w:val="24"/>
          <w:szCs w:val="24"/>
          <w:lang w:eastAsia="zh-CN"/>
        </w:rPr>
      </w:pPr>
      <w:r>
        <w:rPr>
          <w:rFonts w:hint="eastAsia" w:ascii="宋体" w:hAnsi="宋体" w:eastAsia="宋体" w:cs="宋体"/>
          <w:color w:val="auto"/>
          <w:spacing w:val="-12"/>
          <w:sz w:val="24"/>
          <w:szCs w:val="24"/>
          <w:lang w:eastAsia="zh-CN"/>
        </w:rPr>
        <w:t xml:space="preserve">2. 项目名称：公务车辆定点维修保养服务资格商采购 </w:t>
      </w:r>
    </w:p>
    <w:p w14:paraId="0A96CDA1">
      <w:pPr>
        <w:pStyle w:val="5"/>
        <w:spacing w:before="55" w:line="360" w:lineRule="auto"/>
        <w:ind w:firstLine="432" w:firstLineChars="200"/>
        <w:rPr>
          <w:rFonts w:hint="eastAsia" w:ascii="宋体" w:hAnsi="宋体" w:eastAsia="宋体" w:cs="宋体"/>
          <w:color w:val="auto"/>
          <w:spacing w:val="-12"/>
          <w:sz w:val="24"/>
          <w:szCs w:val="24"/>
        </w:rPr>
      </w:pPr>
      <w:r>
        <w:rPr>
          <w:rFonts w:hint="eastAsia" w:ascii="宋体" w:hAnsi="宋体" w:eastAsia="宋体" w:cs="宋体"/>
          <w:color w:val="auto"/>
          <w:spacing w:val="-12"/>
          <w:sz w:val="24"/>
          <w:szCs w:val="24"/>
        </w:rPr>
        <w:t>3.</w:t>
      </w:r>
      <w:r>
        <w:rPr>
          <w:rFonts w:hint="eastAsia" w:ascii="宋体" w:hAnsi="宋体" w:eastAsia="宋体" w:cs="宋体"/>
          <w:color w:val="auto"/>
          <w:spacing w:val="-12"/>
          <w:sz w:val="24"/>
          <w:szCs w:val="24"/>
          <w:lang w:eastAsia="zh-CN"/>
        </w:rPr>
        <w:t xml:space="preserve"> </w:t>
      </w:r>
      <w:r>
        <w:rPr>
          <w:rFonts w:hint="eastAsia" w:ascii="宋体" w:hAnsi="宋体" w:eastAsia="宋体" w:cs="宋体"/>
          <w:color w:val="auto"/>
          <w:spacing w:val="-12"/>
          <w:sz w:val="24"/>
          <w:szCs w:val="24"/>
        </w:rPr>
        <w:t>采购方式：竞价</w:t>
      </w:r>
    </w:p>
    <w:p w14:paraId="02A04916">
      <w:pPr>
        <w:pStyle w:val="5"/>
        <w:spacing w:before="55" w:line="360" w:lineRule="auto"/>
        <w:ind w:firstLine="432" w:firstLineChars="200"/>
        <w:rPr>
          <w:rFonts w:hint="eastAsia" w:ascii="宋体" w:hAnsi="宋体" w:eastAsia="宋体" w:cs="宋体"/>
          <w:color w:val="auto"/>
          <w:spacing w:val="-12"/>
          <w:sz w:val="24"/>
          <w:szCs w:val="24"/>
          <w:lang w:eastAsia="zh-CN"/>
        </w:rPr>
      </w:pPr>
      <w:r>
        <w:rPr>
          <w:rFonts w:hint="eastAsia" w:ascii="宋体" w:hAnsi="宋体" w:eastAsia="宋体" w:cs="宋体"/>
          <w:color w:val="auto"/>
          <w:spacing w:val="-12"/>
          <w:sz w:val="24"/>
          <w:szCs w:val="24"/>
          <w:lang w:eastAsia="zh-CN"/>
        </w:rPr>
        <w:t>4. 预算金</w:t>
      </w:r>
      <w:r>
        <w:rPr>
          <w:rFonts w:hint="eastAsia" w:ascii="宋体" w:hAnsi="宋体" w:eastAsia="宋体" w:cs="宋体"/>
          <w:color w:val="auto"/>
          <w:sz w:val="24"/>
          <w:szCs w:val="24"/>
          <w:lang w:eastAsia="zh-CN"/>
        </w:rPr>
        <w:t>额：人民币29.487795万元；最高限价：人民币29.487795万元。</w:t>
      </w:r>
    </w:p>
    <w:p w14:paraId="089D1A96">
      <w:pPr>
        <w:pStyle w:val="5"/>
        <w:spacing w:before="55" w:line="360" w:lineRule="auto"/>
        <w:ind w:firstLine="432" w:firstLineChars="200"/>
        <w:rPr>
          <w:rFonts w:hint="eastAsia" w:ascii="宋体" w:hAnsi="宋体" w:eastAsia="宋体" w:cs="宋体"/>
          <w:color w:val="auto"/>
          <w:spacing w:val="-12"/>
          <w:sz w:val="24"/>
          <w:szCs w:val="24"/>
          <w:lang w:eastAsia="zh-CN"/>
        </w:rPr>
      </w:pPr>
      <w:r>
        <w:rPr>
          <w:rFonts w:hint="eastAsia" w:ascii="宋体" w:hAnsi="宋体" w:eastAsia="宋体" w:cs="宋体"/>
          <w:color w:val="auto"/>
          <w:spacing w:val="-12"/>
          <w:sz w:val="24"/>
          <w:szCs w:val="24"/>
          <w:lang w:eastAsia="zh-CN"/>
        </w:rPr>
        <w:t>5. 采购需求：公务车辆定点维修保养服务资格商采购，详见竞价文件“第五部分 采购需求”。</w:t>
      </w:r>
    </w:p>
    <w:p w14:paraId="44A73E63">
      <w:pPr>
        <w:pStyle w:val="5"/>
        <w:spacing w:before="55" w:line="360" w:lineRule="auto"/>
        <w:ind w:firstLine="432" w:firstLineChars="200"/>
        <w:rPr>
          <w:rFonts w:hint="eastAsia" w:ascii="宋体" w:hAnsi="宋体" w:eastAsia="宋体" w:cs="宋体"/>
          <w:color w:val="auto"/>
          <w:spacing w:val="-12"/>
          <w:sz w:val="24"/>
          <w:szCs w:val="24"/>
          <w:lang w:eastAsia="zh-CN"/>
        </w:rPr>
      </w:pPr>
      <w:r>
        <w:rPr>
          <w:rFonts w:hint="eastAsia" w:ascii="宋体" w:hAnsi="宋体" w:eastAsia="宋体" w:cs="宋体"/>
          <w:color w:val="auto"/>
          <w:spacing w:val="-12"/>
          <w:sz w:val="24"/>
          <w:szCs w:val="24"/>
          <w:lang w:eastAsia="zh-CN"/>
        </w:rPr>
        <w:t>6. 项目履约时间：采用2+1模式，服务期2年，</w:t>
      </w:r>
      <w:r>
        <w:rPr>
          <w:rFonts w:hint="eastAsia" w:ascii="宋体" w:hAnsi="宋体" w:eastAsia="宋体" w:cs="宋体"/>
          <w:color w:val="auto"/>
          <w:kern w:val="0"/>
          <w:sz w:val="24"/>
          <w:szCs w:val="24"/>
          <w:highlight w:val="none"/>
          <w:lang w:val="en-US" w:eastAsia="zh-CN"/>
        </w:rPr>
        <w:t>1年1签，</w:t>
      </w:r>
      <w:r>
        <w:rPr>
          <w:rFonts w:hint="eastAsia" w:ascii="宋体" w:hAnsi="宋体" w:eastAsia="宋体" w:cs="宋体"/>
          <w:color w:val="auto"/>
          <w:spacing w:val="-12"/>
          <w:sz w:val="24"/>
          <w:szCs w:val="24"/>
          <w:lang w:eastAsia="zh-CN"/>
        </w:rPr>
        <w:t>自签订合同之日起</w:t>
      </w:r>
      <w:r>
        <w:rPr>
          <w:rFonts w:hint="eastAsia" w:ascii="宋体" w:hAnsi="宋体" w:eastAsia="宋体" w:cs="宋体"/>
          <w:color w:val="auto"/>
          <w:spacing w:val="-12"/>
          <w:sz w:val="24"/>
          <w:szCs w:val="24"/>
          <w:lang w:val="en-US" w:eastAsia="zh-CN"/>
        </w:rPr>
        <w:t>计算</w:t>
      </w:r>
      <w:r>
        <w:rPr>
          <w:rFonts w:hint="eastAsia" w:ascii="宋体" w:hAnsi="宋体" w:eastAsia="宋体" w:cs="宋体"/>
          <w:color w:val="auto"/>
          <w:spacing w:val="-12"/>
          <w:sz w:val="24"/>
          <w:szCs w:val="24"/>
          <w:lang w:eastAsia="zh-CN"/>
        </w:rPr>
        <w:t>，</w:t>
      </w:r>
      <w:r>
        <w:rPr>
          <w:rFonts w:hint="eastAsia" w:ascii="宋体" w:hAnsi="宋体" w:eastAsia="宋体" w:cs="宋体"/>
          <w:color w:val="auto"/>
          <w:spacing w:val="-12"/>
          <w:sz w:val="24"/>
          <w:szCs w:val="24"/>
          <w:lang w:val="en-US" w:eastAsia="zh-CN"/>
        </w:rPr>
        <w:t>2</w:t>
      </w:r>
      <w:r>
        <w:rPr>
          <w:rFonts w:hint="eastAsia" w:ascii="宋体" w:hAnsi="宋体" w:eastAsia="宋体" w:cs="宋体"/>
          <w:color w:val="auto"/>
          <w:spacing w:val="-12"/>
          <w:sz w:val="24"/>
          <w:szCs w:val="24"/>
          <w:lang w:eastAsia="zh-CN"/>
        </w:rPr>
        <w:t>年服务期满后可根据履约情况续签1年。</w:t>
      </w:r>
    </w:p>
    <w:p w14:paraId="036FBFF5">
      <w:pPr>
        <w:pStyle w:val="5"/>
        <w:spacing w:before="55" w:line="360" w:lineRule="auto"/>
        <w:rPr>
          <w:rFonts w:hint="eastAsia" w:ascii="宋体" w:hAnsi="宋体" w:eastAsia="宋体" w:cs="宋体"/>
          <w:b/>
          <w:bCs/>
          <w:color w:val="auto"/>
          <w:spacing w:val="-12"/>
          <w:sz w:val="24"/>
          <w:szCs w:val="24"/>
        </w:rPr>
      </w:pPr>
      <w:r>
        <w:rPr>
          <w:rFonts w:hint="eastAsia" w:ascii="宋体" w:hAnsi="宋体" w:eastAsia="宋体" w:cs="宋体"/>
          <w:b/>
          <w:bCs/>
          <w:color w:val="auto"/>
          <w:spacing w:val="-12"/>
          <w:sz w:val="24"/>
          <w:szCs w:val="24"/>
        </w:rPr>
        <w:t>二、申请人的资格要求（须同时满足）</w:t>
      </w:r>
    </w:p>
    <w:p w14:paraId="65A0C76A">
      <w:pPr>
        <w:pStyle w:val="5"/>
        <w:spacing w:before="55" w:line="360" w:lineRule="auto"/>
        <w:ind w:firstLine="432" w:firstLineChars="200"/>
        <w:rPr>
          <w:rFonts w:hint="eastAsia" w:ascii="宋体" w:hAnsi="宋体" w:eastAsia="宋体" w:cs="宋体"/>
          <w:color w:val="auto"/>
          <w:spacing w:val="-12"/>
          <w:sz w:val="24"/>
          <w:szCs w:val="24"/>
          <w:lang w:eastAsia="zh-CN"/>
        </w:rPr>
      </w:pPr>
      <w:r>
        <w:rPr>
          <w:rFonts w:hint="eastAsia" w:ascii="宋体" w:hAnsi="宋体" w:eastAsia="宋体" w:cs="宋体"/>
          <w:color w:val="auto"/>
          <w:spacing w:val="-12"/>
          <w:sz w:val="24"/>
          <w:szCs w:val="24"/>
          <w:lang w:eastAsia="zh-CN"/>
        </w:rPr>
        <w:t>1、满足《中华人民共和国政府采购法》第二十二条规定：</w:t>
      </w:r>
    </w:p>
    <w:p w14:paraId="25E28C4B">
      <w:pPr>
        <w:pStyle w:val="5"/>
        <w:spacing w:before="55" w:line="360" w:lineRule="auto"/>
        <w:ind w:firstLine="432" w:firstLineChars="200"/>
        <w:rPr>
          <w:rFonts w:hint="eastAsia" w:ascii="宋体" w:hAnsi="宋体" w:eastAsia="宋体" w:cs="宋体"/>
          <w:color w:val="auto"/>
          <w:spacing w:val="-12"/>
          <w:sz w:val="24"/>
          <w:szCs w:val="24"/>
          <w:lang w:eastAsia="zh-CN"/>
        </w:rPr>
      </w:pPr>
      <w:r>
        <w:rPr>
          <w:rFonts w:hint="eastAsia" w:ascii="宋体" w:hAnsi="宋体" w:eastAsia="宋体" w:cs="宋体"/>
          <w:color w:val="auto"/>
          <w:spacing w:val="-12"/>
          <w:sz w:val="24"/>
          <w:szCs w:val="24"/>
          <w:lang w:eastAsia="zh-CN"/>
        </w:rPr>
        <w:t>（1）供应商具有独立承担民事责任能力的在中华人民共和国境内注册的法人或其他组织（提供企业法人或者其他组织营业执照（或事业法人登记证或身份证等相关证明）副本复印件，分支机构</w:t>
      </w:r>
      <w:r>
        <w:rPr>
          <w:rFonts w:hint="eastAsia" w:ascii="宋体" w:hAnsi="宋体" w:eastAsia="宋体" w:cs="宋体"/>
          <w:color w:val="auto"/>
          <w:spacing w:val="-12"/>
          <w:sz w:val="24"/>
          <w:szCs w:val="24"/>
          <w:lang w:val="en-US" w:eastAsia="zh-CN"/>
        </w:rPr>
        <w:t>响应</w:t>
      </w:r>
      <w:r>
        <w:rPr>
          <w:rFonts w:hint="eastAsia" w:ascii="宋体" w:hAnsi="宋体" w:eastAsia="宋体" w:cs="宋体"/>
          <w:color w:val="auto"/>
          <w:spacing w:val="-12"/>
          <w:sz w:val="24"/>
          <w:szCs w:val="24"/>
          <w:lang w:eastAsia="zh-CN"/>
        </w:rPr>
        <w:t>，须取得具有法人资格的总公司（总所）出具给分支机构的授权书，并提供总公司（总所）和分支机构的营业执照（执业许可证）复印件。已由总公司（总所）授权的，总公司（总所）取得的相关资质证书对分支机构有效，法律法规或者行业另有规定的除外）；</w:t>
      </w:r>
    </w:p>
    <w:p w14:paraId="3F299153">
      <w:pPr>
        <w:pStyle w:val="5"/>
        <w:spacing w:before="55" w:line="360" w:lineRule="auto"/>
        <w:ind w:firstLine="432" w:firstLineChars="200"/>
        <w:rPr>
          <w:rFonts w:hint="eastAsia" w:ascii="宋体" w:hAnsi="宋体" w:eastAsia="宋体" w:cs="宋体"/>
          <w:color w:val="auto"/>
          <w:spacing w:val="-12"/>
          <w:sz w:val="24"/>
          <w:szCs w:val="24"/>
          <w:lang w:eastAsia="zh-CN"/>
        </w:rPr>
      </w:pPr>
      <w:r>
        <w:rPr>
          <w:rFonts w:hint="eastAsia" w:ascii="宋体" w:hAnsi="宋体" w:eastAsia="宋体" w:cs="宋体"/>
          <w:color w:val="auto"/>
          <w:spacing w:val="-12"/>
          <w:sz w:val="24"/>
          <w:szCs w:val="24"/>
          <w:lang w:eastAsia="zh-CN"/>
        </w:rPr>
        <w:t>（2）供应商必须具有良好的商业信誉和健全的财务会计制度（提供资格文件声明函）；</w:t>
      </w:r>
    </w:p>
    <w:p w14:paraId="364EC838">
      <w:pPr>
        <w:pStyle w:val="5"/>
        <w:spacing w:before="55" w:line="360" w:lineRule="auto"/>
        <w:ind w:firstLine="432" w:firstLineChars="200"/>
        <w:rPr>
          <w:rFonts w:hint="eastAsia" w:ascii="宋体" w:hAnsi="宋体" w:eastAsia="宋体" w:cs="宋体"/>
          <w:color w:val="auto"/>
          <w:spacing w:val="-12"/>
          <w:sz w:val="24"/>
          <w:szCs w:val="24"/>
          <w:lang w:eastAsia="zh-CN"/>
        </w:rPr>
      </w:pPr>
      <w:r>
        <w:rPr>
          <w:rFonts w:hint="eastAsia" w:ascii="宋体" w:hAnsi="宋体" w:eastAsia="宋体" w:cs="宋体"/>
          <w:color w:val="auto"/>
          <w:spacing w:val="-12"/>
          <w:sz w:val="24"/>
          <w:szCs w:val="24"/>
          <w:lang w:eastAsia="zh-CN"/>
        </w:rPr>
        <w:t>（3）供应商有依法缴纳税收和社会保障资金的良好记录（提供资格文件声明函）；</w:t>
      </w:r>
    </w:p>
    <w:p w14:paraId="28CA03B0">
      <w:pPr>
        <w:pStyle w:val="5"/>
        <w:spacing w:before="55" w:line="360" w:lineRule="auto"/>
        <w:ind w:firstLine="432" w:firstLineChars="200"/>
        <w:rPr>
          <w:rFonts w:hint="eastAsia" w:ascii="宋体" w:hAnsi="宋体" w:eastAsia="宋体" w:cs="宋体"/>
          <w:color w:val="auto"/>
          <w:spacing w:val="-12"/>
          <w:sz w:val="24"/>
          <w:szCs w:val="24"/>
          <w:lang w:eastAsia="zh-CN"/>
        </w:rPr>
      </w:pPr>
      <w:r>
        <w:rPr>
          <w:rFonts w:hint="eastAsia" w:ascii="宋体" w:hAnsi="宋体" w:eastAsia="宋体" w:cs="宋体"/>
          <w:color w:val="auto"/>
          <w:spacing w:val="-12"/>
          <w:sz w:val="24"/>
          <w:szCs w:val="24"/>
          <w:lang w:eastAsia="zh-CN"/>
        </w:rPr>
        <w:t>（4）供应商具备履行合同所必需的设备和专业技术能力（提供资格文件声明函）；</w:t>
      </w:r>
    </w:p>
    <w:p w14:paraId="508FB2ED">
      <w:pPr>
        <w:pStyle w:val="5"/>
        <w:spacing w:before="55" w:line="360" w:lineRule="auto"/>
        <w:ind w:firstLine="432" w:firstLineChars="200"/>
        <w:rPr>
          <w:rFonts w:hint="eastAsia" w:ascii="宋体" w:hAnsi="宋体" w:eastAsia="宋体" w:cs="宋体"/>
          <w:color w:val="auto"/>
          <w:spacing w:val="-12"/>
          <w:sz w:val="24"/>
          <w:szCs w:val="24"/>
          <w:lang w:eastAsia="zh-CN"/>
        </w:rPr>
      </w:pPr>
      <w:r>
        <w:rPr>
          <w:rFonts w:hint="eastAsia" w:ascii="宋体" w:hAnsi="宋体" w:eastAsia="宋体" w:cs="宋体"/>
          <w:color w:val="auto"/>
          <w:spacing w:val="-12"/>
          <w:sz w:val="24"/>
          <w:szCs w:val="24"/>
          <w:lang w:eastAsia="zh-CN"/>
        </w:rPr>
        <w:t>（5）供应商参加政府采购活动前三年内，在经营活动中没有重大违法记录（提供资格文件声明函）；</w:t>
      </w:r>
    </w:p>
    <w:p w14:paraId="65B66C56">
      <w:pPr>
        <w:pStyle w:val="5"/>
        <w:spacing w:before="55" w:line="360" w:lineRule="auto"/>
        <w:ind w:firstLine="432" w:firstLineChars="200"/>
        <w:rPr>
          <w:rFonts w:hint="eastAsia" w:ascii="宋体" w:hAnsi="宋体" w:eastAsia="宋体" w:cs="宋体"/>
          <w:color w:val="auto"/>
          <w:spacing w:val="-12"/>
          <w:sz w:val="24"/>
          <w:szCs w:val="24"/>
          <w:lang w:eastAsia="zh-CN"/>
        </w:rPr>
      </w:pPr>
      <w:r>
        <w:rPr>
          <w:rFonts w:hint="eastAsia" w:ascii="宋体" w:hAnsi="宋体" w:eastAsia="宋体" w:cs="宋体"/>
          <w:color w:val="auto"/>
          <w:spacing w:val="-12"/>
          <w:sz w:val="24"/>
          <w:szCs w:val="24"/>
          <w:lang w:eastAsia="zh-CN"/>
        </w:rPr>
        <w:t>（6）供应商必须符合法律、行政法规规定的其他条件（提供资格文件声明函）；</w:t>
      </w:r>
    </w:p>
    <w:p w14:paraId="2B8B35F8">
      <w:pPr>
        <w:pStyle w:val="5"/>
        <w:spacing w:before="55" w:line="360" w:lineRule="auto"/>
        <w:ind w:firstLine="432" w:firstLineChars="200"/>
        <w:rPr>
          <w:rFonts w:hint="eastAsia" w:ascii="宋体" w:hAnsi="宋体" w:eastAsia="宋体" w:cs="宋体"/>
          <w:color w:val="auto"/>
          <w:spacing w:val="-12"/>
          <w:sz w:val="24"/>
          <w:szCs w:val="24"/>
          <w:lang w:eastAsia="zh-CN"/>
        </w:rPr>
      </w:pPr>
      <w:r>
        <w:rPr>
          <w:rFonts w:hint="eastAsia" w:ascii="宋体" w:hAnsi="宋体" w:eastAsia="宋体" w:cs="宋体"/>
          <w:color w:val="auto"/>
          <w:spacing w:val="-12"/>
          <w:sz w:val="24"/>
          <w:szCs w:val="24"/>
          <w:lang w:eastAsia="zh-CN"/>
        </w:rPr>
        <w:t>2、落实政府采购政策需满足的资格要求：本项目为专门面向中小微企业采购的项目</w:t>
      </w:r>
    </w:p>
    <w:p w14:paraId="32BF7B32">
      <w:pPr>
        <w:pStyle w:val="5"/>
        <w:spacing w:before="55" w:line="360" w:lineRule="auto"/>
        <w:ind w:firstLine="432" w:firstLineChars="200"/>
        <w:rPr>
          <w:rFonts w:hint="eastAsia" w:ascii="宋体" w:hAnsi="宋体" w:eastAsia="宋体" w:cs="宋体"/>
          <w:color w:val="auto"/>
          <w:spacing w:val="-12"/>
          <w:sz w:val="24"/>
          <w:szCs w:val="24"/>
          <w:lang w:eastAsia="zh-CN"/>
        </w:rPr>
      </w:pPr>
      <w:r>
        <w:rPr>
          <w:rFonts w:hint="eastAsia" w:ascii="宋体" w:hAnsi="宋体" w:eastAsia="宋体" w:cs="宋体"/>
          <w:color w:val="auto"/>
          <w:spacing w:val="-12"/>
          <w:sz w:val="24"/>
          <w:szCs w:val="24"/>
          <w:lang w:eastAsia="zh-CN"/>
        </w:rPr>
        <w:t>3、本项目的特定资格要求：</w:t>
      </w:r>
    </w:p>
    <w:p w14:paraId="18452296">
      <w:pPr>
        <w:pStyle w:val="5"/>
        <w:spacing w:before="55" w:line="360" w:lineRule="auto"/>
        <w:ind w:firstLine="432" w:firstLineChars="200"/>
        <w:rPr>
          <w:rFonts w:hint="eastAsia" w:ascii="宋体" w:hAnsi="宋体" w:eastAsia="宋体" w:cs="宋体"/>
          <w:color w:val="auto"/>
          <w:spacing w:val="-12"/>
          <w:sz w:val="24"/>
          <w:szCs w:val="24"/>
          <w:lang w:eastAsia="zh-CN"/>
        </w:rPr>
      </w:pPr>
      <w:r>
        <w:rPr>
          <w:rFonts w:hint="eastAsia" w:ascii="宋体" w:hAnsi="宋体" w:eastAsia="宋体" w:cs="宋体"/>
          <w:color w:val="auto"/>
          <w:spacing w:val="-12"/>
          <w:sz w:val="24"/>
          <w:szCs w:val="24"/>
          <w:lang w:eastAsia="zh-CN"/>
        </w:rPr>
        <w:t>（1）供应商未被列入“信用中国”网站(www.creditchina.gov.cn) 以下情形之一：“①失信被执行人，②重大税收违法失信主体，</w:t>
      </w:r>
      <w:bookmarkStart w:id="0" w:name="_GoBack"/>
      <w:bookmarkEnd w:id="0"/>
      <w:r>
        <w:rPr>
          <w:rFonts w:hint="eastAsia" w:ascii="宋体" w:hAnsi="宋体" w:eastAsia="宋体" w:cs="宋体"/>
          <w:color w:val="auto"/>
          <w:spacing w:val="-12"/>
          <w:sz w:val="24"/>
          <w:szCs w:val="24"/>
          <w:lang w:eastAsia="zh-CN"/>
        </w:rPr>
        <w:t>③政府采购严重违法失信行为记录名单”； 同时，在中国政府采购网(www.ccgp.gov.cn)“政府采购严重违法失信行为记录名单”中查询没有处于禁止参加政府采购活动的记录名单。如分公司响应，需查询分公司及其总公司的信用情况。（以采购代理机构于评审当天在“信用中国”网站（www.creditchina.gov.cn）及中国政府采购网（http://www.ccgp.gov.cn/）查询结果为准，如相关失信记录已失效，供应商需提供相关证明资料）；</w:t>
      </w:r>
    </w:p>
    <w:p w14:paraId="11614E3F">
      <w:pPr>
        <w:pStyle w:val="5"/>
        <w:spacing w:before="55" w:line="360" w:lineRule="auto"/>
        <w:ind w:firstLine="432" w:firstLineChars="200"/>
        <w:rPr>
          <w:rFonts w:hint="eastAsia" w:ascii="宋体" w:hAnsi="宋体" w:eastAsia="宋体" w:cs="宋体"/>
          <w:color w:val="auto"/>
          <w:spacing w:val="-12"/>
          <w:sz w:val="24"/>
          <w:szCs w:val="24"/>
          <w:lang w:eastAsia="zh-CN"/>
        </w:rPr>
      </w:pPr>
      <w:r>
        <w:rPr>
          <w:rFonts w:hint="eastAsia" w:ascii="宋体" w:hAnsi="宋体" w:eastAsia="宋体" w:cs="宋体"/>
          <w:color w:val="auto"/>
          <w:spacing w:val="-12"/>
          <w:sz w:val="24"/>
          <w:szCs w:val="24"/>
          <w:lang w:eastAsia="zh-CN"/>
        </w:rPr>
        <w:t>（2）单位负责人为同一人或者存在直接控股、管理关系的不同供应商，不得参加同一合同项下的采购活动（提供资格文件声明函）；</w:t>
      </w:r>
    </w:p>
    <w:p w14:paraId="0F772FF6">
      <w:pPr>
        <w:pStyle w:val="5"/>
        <w:spacing w:before="55" w:line="360" w:lineRule="auto"/>
        <w:ind w:firstLine="432" w:firstLineChars="200"/>
        <w:rPr>
          <w:rFonts w:hint="eastAsia" w:ascii="宋体" w:hAnsi="宋体" w:eastAsia="宋体" w:cs="宋体"/>
          <w:color w:val="auto"/>
          <w:spacing w:val="-12"/>
          <w:sz w:val="24"/>
          <w:szCs w:val="24"/>
          <w:lang w:eastAsia="zh-CN"/>
        </w:rPr>
      </w:pPr>
      <w:r>
        <w:rPr>
          <w:rFonts w:hint="eastAsia" w:ascii="宋体" w:hAnsi="宋体" w:eastAsia="宋体" w:cs="宋体"/>
          <w:color w:val="auto"/>
          <w:spacing w:val="-12"/>
          <w:sz w:val="24"/>
          <w:szCs w:val="24"/>
          <w:lang w:eastAsia="zh-CN"/>
        </w:rPr>
        <w:t>（3）为采购项目提供整体设计、规范编制或者项目管理、监理、检测等服务的供应商，不得再参加该采购项目同一合同项下的其他采购活动。（提供资格文件声明函）</w:t>
      </w:r>
    </w:p>
    <w:p w14:paraId="5ED55D72">
      <w:pPr>
        <w:pStyle w:val="5"/>
        <w:spacing w:before="55" w:line="360" w:lineRule="auto"/>
        <w:ind w:firstLine="432" w:firstLineChars="200"/>
        <w:rPr>
          <w:rFonts w:hint="eastAsia" w:ascii="宋体" w:hAnsi="宋体" w:eastAsia="宋体" w:cs="宋体"/>
          <w:color w:val="auto"/>
          <w:spacing w:val="-12"/>
          <w:sz w:val="24"/>
          <w:szCs w:val="24"/>
          <w:lang w:eastAsia="zh-CN"/>
        </w:rPr>
      </w:pPr>
      <w:r>
        <w:rPr>
          <w:rFonts w:hint="eastAsia" w:ascii="宋体" w:hAnsi="宋体" w:eastAsia="宋体" w:cs="宋体"/>
          <w:color w:val="auto"/>
          <w:spacing w:val="-12"/>
          <w:sz w:val="24"/>
          <w:szCs w:val="24"/>
          <w:lang w:eastAsia="zh-CN"/>
        </w:rPr>
        <w:t>（4）本项目不接受联合体响应。（提供声明函，格式自拟）</w:t>
      </w:r>
    </w:p>
    <w:p w14:paraId="099079E8">
      <w:pPr>
        <w:pStyle w:val="5"/>
        <w:spacing w:before="55" w:line="360" w:lineRule="auto"/>
        <w:ind w:firstLine="432" w:firstLineChars="200"/>
        <w:rPr>
          <w:rFonts w:hint="eastAsia" w:ascii="宋体" w:hAnsi="宋体" w:eastAsia="宋体" w:cs="宋体"/>
          <w:color w:val="auto"/>
          <w:spacing w:val="-12"/>
          <w:sz w:val="24"/>
          <w:szCs w:val="24"/>
          <w:lang w:eastAsia="zh-CN"/>
        </w:rPr>
      </w:pPr>
      <w:r>
        <w:rPr>
          <w:rFonts w:hint="eastAsia" w:ascii="宋体" w:hAnsi="宋体" w:eastAsia="宋体" w:cs="宋体"/>
          <w:color w:val="auto"/>
          <w:spacing w:val="-12"/>
          <w:sz w:val="24"/>
          <w:szCs w:val="24"/>
          <w:lang w:eastAsia="zh-CN"/>
        </w:rPr>
        <w:t>（</w:t>
      </w:r>
      <w:r>
        <w:rPr>
          <w:rFonts w:hint="eastAsia" w:ascii="宋体" w:hAnsi="宋体" w:eastAsia="宋体" w:cs="宋体"/>
          <w:color w:val="auto"/>
          <w:spacing w:val="-12"/>
          <w:sz w:val="24"/>
          <w:szCs w:val="24"/>
          <w:lang w:val="en-US" w:eastAsia="zh-CN"/>
        </w:rPr>
        <w:t>5</w:t>
      </w:r>
      <w:r>
        <w:rPr>
          <w:rFonts w:hint="eastAsia" w:ascii="宋体" w:hAnsi="宋体" w:eastAsia="宋体" w:cs="宋体"/>
          <w:color w:val="auto"/>
          <w:spacing w:val="-12"/>
          <w:sz w:val="24"/>
          <w:szCs w:val="24"/>
          <w:lang w:eastAsia="zh-CN"/>
        </w:rPr>
        <w:t>）根据《机动车维修管理规定》，从事机动车维修经营业务的，应当在依法向市场监督管理机构办理有关登记手续后，向所在地县级交通运输主管部门进行备案。供应商已取得备案的，需提供二类或以上维修经营业务的备案证明；供应商未取得备案的，需提供承诺函（承诺在收到成交通知书后</w:t>
      </w:r>
      <w:r>
        <w:rPr>
          <w:rFonts w:hint="eastAsia" w:ascii="宋体" w:hAnsi="宋体" w:eastAsia="宋体" w:cs="宋体"/>
          <w:color w:val="auto"/>
          <w:spacing w:val="-12"/>
          <w:sz w:val="24"/>
          <w:szCs w:val="24"/>
          <w:lang w:val="en-US" w:eastAsia="zh-CN"/>
        </w:rPr>
        <w:t>30</w:t>
      </w:r>
      <w:r>
        <w:rPr>
          <w:rFonts w:hint="eastAsia" w:ascii="宋体" w:hAnsi="宋体" w:eastAsia="宋体" w:cs="宋体"/>
          <w:color w:val="auto"/>
          <w:spacing w:val="-12"/>
          <w:sz w:val="24"/>
          <w:szCs w:val="24"/>
          <w:lang w:eastAsia="zh-CN"/>
        </w:rPr>
        <w:t>日内向备案机关完成备案，承诺函格式自</w:t>
      </w:r>
      <w:r>
        <w:rPr>
          <w:rFonts w:hint="eastAsia" w:ascii="宋体" w:hAnsi="宋体" w:eastAsia="宋体" w:cs="宋体"/>
          <w:color w:val="auto"/>
          <w:spacing w:val="-12"/>
          <w:sz w:val="24"/>
          <w:szCs w:val="24"/>
          <w:lang w:val="en-US" w:eastAsia="zh-CN"/>
        </w:rPr>
        <w:t>拟</w:t>
      </w:r>
      <w:r>
        <w:rPr>
          <w:rFonts w:hint="eastAsia" w:ascii="宋体" w:hAnsi="宋体" w:eastAsia="宋体" w:cs="宋体"/>
          <w:color w:val="auto"/>
          <w:spacing w:val="-12"/>
          <w:sz w:val="24"/>
          <w:szCs w:val="24"/>
          <w:lang w:eastAsia="zh-CN"/>
        </w:rPr>
        <w:t>）。</w:t>
      </w:r>
    </w:p>
    <w:p w14:paraId="5ACE41D9">
      <w:pPr>
        <w:pStyle w:val="5"/>
        <w:spacing w:before="55" w:line="360" w:lineRule="auto"/>
        <w:rPr>
          <w:rFonts w:hint="eastAsia" w:ascii="宋体" w:hAnsi="宋体" w:eastAsia="宋体" w:cs="宋体"/>
          <w:b/>
          <w:bCs/>
          <w:color w:val="auto"/>
          <w:spacing w:val="-12"/>
          <w:sz w:val="24"/>
          <w:szCs w:val="24"/>
          <w:lang w:eastAsia="zh-CN"/>
        </w:rPr>
      </w:pPr>
      <w:r>
        <w:rPr>
          <w:rFonts w:hint="eastAsia" w:ascii="宋体" w:hAnsi="宋体" w:eastAsia="宋体" w:cs="宋体"/>
          <w:b/>
          <w:bCs/>
          <w:color w:val="auto"/>
          <w:spacing w:val="-12"/>
          <w:sz w:val="24"/>
          <w:szCs w:val="24"/>
          <w:lang w:eastAsia="zh-CN"/>
        </w:rPr>
        <w:t>三、响应登记及竞价文件获取时间、获取方式：</w:t>
      </w:r>
    </w:p>
    <w:p w14:paraId="7CC26657">
      <w:pPr>
        <w:pStyle w:val="5"/>
        <w:spacing w:before="55" w:line="360" w:lineRule="auto"/>
        <w:ind w:firstLine="432" w:firstLineChars="200"/>
        <w:rPr>
          <w:rFonts w:hint="eastAsia" w:ascii="宋体" w:hAnsi="宋体" w:eastAsia="宋体" w:cs="宋体"/>
          <w:color w:val="auto"/>
          <w:spacing w:val="-12"/>
          <w:sz w:val="24"/>
          <w:szCs w:val="24"/>
        </w:rPr>
      </w:pPr>
      <w:r>
        <w:rPr>
          <w:rFonts w:hint="eastAsia" w:ascii="宋体" w:hAnsi="宋体" w:eastAsia="宋体" w:cs="宋体"/>
          <w:color w:val="auto"/>
          <w:spacing w:val="-12"/>
          <w:sz w:val="24"/>
          <w:szCs w:val="24"/>
          <w:lang w:eastAsia="zh-CN"/>
        </w:rPr>
        <w:t>获取</w:t>
      </w:r>
      <w:r>
        <w:rPr>
          <w:rFonts w:hint="eastAsia" w:ascii="宋体" w:hAnsi="宋体" w:eastAsia="宋体" w:cs="宋体"/>
          <w:color w:val="auto"/>
          <w:spacing w:val="-12"/>
          <w:sz w:val="24"/>
          <w:szCs w:val="24"/>
        </w:rPr>
        <w:t>时间：</w:t>
      </w:r>
      <w:r>
        <w:rPr>
          <w:rFonts w:hint="eastAsia" w:ascii="宋体" w:hAnsi="宋体" w:eastAsia="宋体" w:cs="宋体"/>
          <w:color w:val="auto"/>
          <w:spacing w:val="-12"/>
          <w:sz w:val="24"/>
          <w:szCs w:val="24"/>
          <w:u w:val="single"/>
          <w:lang w:eastAsia="zh-CN"/>
        </w:rPr>
        <w:t>2026</w:t>
      </w:r>
      <w:r>
        <w:rPr>
          <w:rFonts w:hint="eastAsia" w:ascii="宋体" w:hAnsi="宋体" w:eastAsia="宋体" w:cs="宋体"/>
          <w:color w:val="auto"/>
          <w:spacing w:val="-12"/>
          <w:sz w:val="24"/>
          <w:szCs w:val="24"/>
          <w:u w:val="single"/>
          <w:lang w:val="en-US" w:eastAsia="zh-CN"/>
        </w:rPr>
        <w:t xml:space="preserve"> </w:t>
      </w:r>
      <w:r>
        <w:rPr>
          <w:rFonts w:hint="eastAsia" w:ascii="宋体" w:hAnsi="宋体" w:eastAsia="宋体" w:cs="宋体"/>
          <w:color w:val="auto"/>
          <w:spacing w:val="-12"/>
          <w:sz w:val="24"/>
          <w:szCs w:val="24"/>
        </w:rPr>
        <w:t>年</w:t>
      </w:r>
      <w:r>
        <w:rPr>
          <w:rFonts w:hint="eastAsia" w:ascii="宋体" w:hAnsi="宋体" w:eastAsia="宋体" w:cs="宋体"/>
          <w:color w:val="auto"/>
          <w:spacing w:val="-12"/>
          <w:sz w:val="24"/>
          <w:szCs w:val="24"/>
          <w:u w:val="single"/>
        </w:rPr>
        <w:t xml:space="preserve"> </w:t>
      </w:r>
      <w:r>
        <w:rPr>
          <w:rFonts w:hint="eastAsia" w:ascii="宋体" w:hAnsi="宋体" w:eastAsia="宋体" w:cs="宋体"/>
          <w:color w:val="auto"/>
          <w:spacing w:val="-12"/>
          <w:sz w:val="24"/>
          <w:szCs w:val="24"/>
          <w:u w:val="single"/>
          <w:lang w:val="en-US" w:eastAsia="zh-CN"/>
        </w:rPr>
        <w:t>10</w:t>
      </w:r>
      <w:r>
        <w:rPr>
          <w:rFonts w:hint="eastAsia" w:ascii="宋体" w:hAnsi="宋体" w:eastAsia="宋体" w:cs="宋体"/>
          <w:color w:val="auto"/>
          <w:spacing w:val="-12"/>
          <w:sz w:val="24"/>
          <w:szCs w:val="24"/>
          <w:u w:val="single"/>
          <w:lang w:eastAsia="zh-CN"/>
        </w:rPr>
        <w:t xml:space="preserve"> </w:t>
      </w:r>
      <w:r>
        <w:rPr>
          <w:rFonts w:hint="eastAsia" w:ascii="宋体" w:hAnsi="宋体" w:eastAsia="宋体" w:cs="宋体"/>
          <w:color w:val="auto"/>
          <w:spacing w:val="-12"/>
          <w:sz w:val="24"/>
          <w:szCs w:val="24"/>
        </w:rPr>
        <w:t>月</w:t>
      </w:r>
      <w:r>
        <w:rPr>
          <w:rFonts w:hint="eastAsia" w:ascii="宋体" w:hAnsi="宋体" w:eastAsia="宋体" w:cs="宋体"/>
          <w:color w:val="auto"/>
          <w:spacing w:val="-12"/>
          <w:sz w:val="24"/>
          <w:szCs w:val="24"/>
          <w:u w:val="single"/>
        </w:rPr>
        <w:t xml:space="preserve"> </w:t>
      </w:r>
      <w:r>
        <w:rPr>
          <w:rFonts w:hint="eastAsia" w:ascii="宋体" w:hAnsi="宋体" w:eastAsia="宋体" w:cs="宋体"/>
          <w:color w:val="auto"/>
          <w:spacing w:val="-12"/>
          <w:sz w:val="24"/>
          <w:szCs w:val="24"/>
          <w:u w:val="single"/>
          <w:lang w:val="en-US" w:eastAsia="zh-CN"/>
        </w:rPr>
        <w:t>20</w:t>
      </w:r>
      <w:r>
        <w:rPr>
          <w:rFonts w:hint="eastAsia" w:ascii="宋体" w:hAnsi="宋体" w:eastAsia="宋体" w:cs="宋体"/>
          <w:color w:val="auto"/>
          <w:spacing w:val="-12"/>
          <w:sz w:val="24"/>
          <w:szCs w:val="24"/>
          <w:u w:val="single"/>
          <w:lang w:eastAsia="zh-CN"/>
        </w:rPr>
        <w:t xml:space="preserve"> </w:t>
      </w:r>
      <w:r>
        <w:rPr>
          <w:rFonts w:hint="eastAsia" w:ascii="宋体" w:hAnsi="宋体" w:eastAsia="宋体" w:cs="宋体"/>
          <w:color w:val="auto"/>
          <w:spacing w:val="-12"/>
          <w:sz w:val="24"/>
          <w:szCs w:val="24"/>
        </w:rPr>
        <w:t xml:space="preserve">日至 </w:t>
      </w:r>
      <w:r>
        <w:rPr>
          <w:rFonts w:hint="eastAsia" w:ascii="宋体" w:hAnsi="宋体" w:eastAsia="宋体" w:cs="宋体"/>
          <w:color w:val="auto"/>
          <w:spacing w:val="-12"/>
          <w:sz w:val="24"/>
          <w:szCs w:val="24"/>
          <w:u w:val="single"/>
          <w:lang w:eastAsia="zh-CN"/>
        </w:rPr>
        <w:t>2026</w:t>
      </w:r>
      <w:r>
        <w:rPr>
          <w:rFonts w:hint="eastAsia" w:ascii="宋体" w:hAnsi="宋体" w:eastAsia="宋体" w:cs="宋体"/>
          <w:color w:val="auto"/>
          <w:spacing w:val="-12"/>
          <w:sz w:val="24"/>
          <w:szCs w:val="24"/>
          <w:u w:val="single"/>
        </w:rPr>
        <w:t xml:space="preserve"> </w:t>
      </w:r>
      <w:r>
        <w:rPr>
          <w:rFonts w:hint="eastAsia" w:ascii="宋体" w:hAnsi="宋体" w:eastAsia="宋体" w:cs="宋体"/>
          <w:color w:val="auto"/>
          <w:spacing w:val="-12"/>
          <w:sz w:val="24"/>
          <w:szCs w:val="24"/>
        </w:rPr>
        <w:t>年</w:t>
      </w:r>
      <w:r>
        <w:rPr>
          <w:rFonts w:hint="eastAsia" w:ascii="宋体" w:hAnsi="宋体" w:eastAsia="宋体" w:cs="宋体"/>
          <w:color w:val="auto"/>
          <w:spacing w:val="-12"/>
          <w:sz w:val="24"/>
          <w:szCs w:val="24"/>
          <w:u w:val="single"/>
        </w:rPr>
        <w:t xml:space="preserve"> </w:t>
      </w:r>
      <w:r>
        <w:rPr>
          <w:rFonts w:hint="eastAsia" w:ascii="宋体" w:hAnsi="宋体" w:eastAsia="宋体" w:cs="宋体"/>
          <w:color w:val="auto"/>
          <w:spacing w:val="-12"/>
          <w:sz w:val="24"/>
          <w:szCs w:val="24"/>
          <w:u w:val="single"/>
          <w:lang w:val="en-US" w:eastAsia="zh-CN"/>
        </w:rPr>
        <w:t>10</w:t>
      </w:r>
      <w:r>
        <w:rPr>
          <w:rFonts w:hint="eastAsia" w:ascii="宋体" w:hAnsi="宋体" w:eastAsia="宋体" w:cs="宋体"/>
          <w:color w:val="auto"/>
          <w:spacing w:val="-12"/>
          <w:sz w:val="24"/>
          <w:szCs w:val="24"/>
          <w:u w:val="single"/>
          <w:lang w:eastAsia="zh-CN"/>
        </w:rPr>
        <w:t xml:space="preserve"> </w:t>
      </w:r>
      <w:r>
        <w:rPr>
          <w:rFonts w:hint="eastAsia" w:ascii="宋体" w:hAnsi="宋体" w:eastAsia="宋体" w:cs="宋体"/>
          <w:color w:val="auto"/>
          <w:spacing w:val="-12"/>
          <w:sz w:val="24"/>
          <w:szCs w:val="24"/>
        </w:rPr>
        <w:t>月</w:t>
      </w:r>
      <w:r>
        <w:rPr>
          <w:rFonts w:hint="eastAsia" w:ascii="宋体" w:hAnsi="宋体" w:eastAsia="宋体" w:cs="宋体"/>
          <w:color w:val="auto"/>
          <w:spacing w:val="-12"/>
          <w:sz w:val="24"/>
          <w:szCs w:val="24"/>
          <w:u w:val="single"/>
        </w:rPr>
        <w:t xml:space="preserve"> </w:t>
      </w:r>
      <w:r>
        <w:rPr>
          <w:rFonts w:hint="eastAsia" w:ascii="宋体" w:hAnsi="宋体" w:eastAsia="宋体" w:cs="宋体"/>
          <w:color w:val="auto"/>
          <w:spacing w:val="-12"/>
          <w:sz w:val="24"/>
          <w:szCs w:val="24"/>
          <w:u w:val="single"/>
          <w:lang w:val="en-US" w:eastAsia="zh-CN"/>
        </w:rPr>
        <w:t>28</w:t>
      </w:r>
      <w:r>
        <w:rPr>
          <w:rFonts w:hint="eastAsia" w:ascii="宋体" w:hAnsi="宋体" w:eastAsia="宋体" w:cs="宋体"/>
          <w:color w:val="auto"/>
          <w:spacing w:val="-12"/>
          <w:sz w:val="24"/>
          <w:szCs w:val="24"/>
          <w:u w:val="single"/>
          <w:lang w:eastAsia="zh-CN"/>
        </w:rPr>
        <w:t xml:space="preserve"> </w:t>
      </w:r>
      <w:r>
        <w:rPr>
          <w:rFonts w:hint="eastAsia" w:ascii="宋体" w:hAnsi="宋体" w:eastAsia="宋体" w:cs="宋体"/>
          <w:color w:val="auto"/>
          <w:spacing w:val="-12"/>
          <w:sz w:val="24"/>
          <w:szCs w:val="24"/>
        </w:rPr>
        <w:t>日止，上午 09:00 至 12:00 ，下午 14:00 至 17:00 。</w:t>
      </w:r>
    </w:p>
    <w:p w14:paraId="2A70B862">
      <w:pPr>
        <w:pStyle w:val="5"/>
        <w:spacing w:before="55" w:line="360" w:lineRule="auto"/>
        <w:ind w:firstLine="432" w:firstLineChars="200"/>
        <w:rPr>
          <w:rFonts w:hint="eastAsia" w:ascii="宋体" w:hAnsi="宋体" w:eastAsia="宋体" w:cs="宋体"/>
          <w:color w:val="auto"/>
          <w:spacing w:val="-12"/>
          <w:sz w:val="24"/>
          <w:szCs w:val="24"/>
          <w:lang w:eastAsia="zh-CN"/>
        </w:rPr>
      </w:pPr>
      <w:r>
        <w:rPr>
          <w:rFonts w:hint="eastAsia" w:ascii="宋体" w:hAnsi="宋体" w:eastAsia="宋体" w:cs="宋体"/>
          <w:color w:val="auto"/>
          <w:spacing w:val="-12"/>
          <w:sz w:val="24"/>
          <w:szCs w:val="24"/>
          <w:lang w:eastAsia="zh-CN"/>
        </w:rPr>
        <w:t>获取地点：粤采通电子招投标交易平台（https://yctgo.com/home）</w:t>
      </w:r>
    </w:p>
    <w:p w14:paraId="1602C0C9">
      <w:pPr>
        <w:pStyle w:val="5"/>
        <w:spacing w:before="55" w:line="360" w:lineRule="auto"/>
        <w:ind w:firstLine="432" w:firstLineChars="200"/>
        <w:rPr>
          <w:rFonts w:hint="eastAsia" w:ascii="宋体" w:hAnsi="宋体" w:eastAsia="宋体" w:cs="宋体"/>
          <w:color w:val="auto"/>
          <w:spacing w:val="-12"/>
          <w:sz w:val="24"/>
          <w:szCs w:val="24"/>
          <w:lang w:eastAsia="zh-CN"/>
        </w:rPr>
      </w:pPr>
      <w:r>
        <w:rPr>
          <w:rFonts w:hint="eastAsia" w:ascii="宋体" w:hAnsi="宋体" w:eastAsia="宋体" w:cs="宋体"/>
          <w:color w:val="auto"/>
          <w:spacing w:val="-12"/>
          <w:sz w:val="24"/>
          <w:szCs w:val="24"/>
          <w:lang w:eastAsia="zh-CN"/>
        </w:rPr>
        <w:t>获取方式：线上获取，在粤采通电子招投标交易平台采购公告点击网页右上方“查看报名要求”，可下载公告附件《采购文件领取登记表》，连同报名资料填写盖章扫描后上传，待工作人员审核通过后，点击网页右侧“获取标书”按钮，并按要求缴纳0元标书费，可在线上获取采购文件，采购文件售后不退。对平台操作有任何疑问，请联系客服电话：400-8383-897。【平台操作手册详见公告附件：粤采通电子招投标平台操作手册（供应商）】。</w:t>
      </w:r>
    </w:p>
    <w:p w14:paraId="7925F58A">
      <w:pPr>
        <w:pStyle w:val="5"/>
        <w:spacing w:before="55" w:line="360" w:lineRule="auto"/>
        <w:ind w:firstLine="432" w:firstLineChars="200"/>
        <w:rPr>
          <w:rFonts w:hint="eastAsia" w:ascii="宋体" w:hAnsi="宋体" w:eastAsia="宋体" w:cs="宋体"/>
          <w:color w:val="auto"/>
          <w:spacing w:val="-12"/>
          <w:sz w:val="24"/>
          <w:szCs w:val="24"/>
          <w:lang w:eastAsia="zh-CN"/>
        </w:rPr>
      </w:pPr>
      <w:r>
        <w:rPr>
          <w:rFonts w:hint="eastAsia" w:ascii="宋体" w:hAnsi="宋体" w:eastAsia="宋体" w:cs="宋体"/>
          <w:color w:val="auto"/>
          <w:spacing w:val="-12"/>
          <w:sz w:val="24"/>
          <w:szCs w:val="24"/>
          <w:lang w:eastAsia="zh-CN"/>
        </w:rPr>
        <w:t>潜在竞价人须上传以下报名资料（均须加盖单位公章）办理报名手续：①有效的法人营业执照复印件；②如法定代表人办理报名的，须提供法定代表人证明书原件、法定代表人身份证复印件；如授权委托人办理报名的，须提供法定代表人证明书原件、法定代表人身份证复印件、法定代表人授权委托书原件、被授权人身份证复印件。</w:t>
      </w:r>
    </w:p>
    <w:p w14:paraId="4854C8DF">
      <w:pPr>
        <w:pStyle w:val="5"/>
        <w:spacing w:before="55" w:line="360" w:lineRule="auto"/>
        <w:rPr>
          <w:rFonts w:hint="eastAsia" w:ascii="宋体" w:hAnsi="宋体" w:eastAsia="宋体" w:cs="宋体"/>
          <w:b/>
          <w:bCs/>
          <w:color w:val="auto"/>
          <w:spacing w:val="-12"/>
          <w:sz w:val="24"/>
          <w:szCs w:val="24"/>
        </w:rPr>
      </w:pPr>
      <w:r>
        <w:rPr>
          <w:rFonts w:hint="eastAsia" w:ascii="宋体" w:hAnsi="宋体" w:eastAsia="宋体" w:cs="宋体"/>
          <w:b/>
          <w:bCs/>
          <w:color w:val="auto"/>
          <w:spacing w:val="-12"/>
          <w:sz w:val="24"/>
          <w:szCs w:val="24"/>
        </w:rPr>
        <w:t>四、</w:t>
      </w:r>
      <w:r>
        <w:rPr>
          <w:rFonts w:hint="eastAsia" w:ascii="宋体" w:hAnsi="宋体" w:eastAsia="宋体" w:cs="宋体"/>
          <w:b/>
          <w:bCs/>
          <w:color w:val="auto"/>
          <w:spacing w:val="-12"/>
          <w:sz w:val="24"/>
          <w:szCs w:val="24"/>
          <w:lang w:eastAsia="zh-CN"/>
        </w:rPr>
        <w:t>响应文件</w:t>
      </w:r>
      <w:r>
        <w:rPr>
          <w:rFonts w:hint="eastAsia" w:ascii="宋体" w:hAnsi="宋体" w:eastAsia="宋体" w:cs="宋体"/>
          <w:b/>
          <w:bCs/>
          <w:color w:val="auto"/>
          <w:spacing w:val="-12"/>
          <w:sz w:val="24"/>
          <w:szCs w:val="24"/>
        </w:rPr>
        <w:t>提交</w:t>
      </w:r>
    </w:p>
    <w:p w14:paraId="4EC2E9FE">
      <w:pPr>
        <w:pStyle w:val="5"/>
        <w:spacing w:before="55" w:line="360" w:lineRule="auto"/>
        <w:ind w:firstLine="432" w:firstLineChars="200"/>
        <w:rPr>
          <w:rFonts w:hint="eastAsia" w:ascii="宋体" w:hAnsi="宋体" w:eastAsia="宋体" w:cs="宋体"/>
          <w:color w:val="auto"/>
          <w:spacing w:val="-12"/>
          <w:sz w:val="24"/>
          <w:szCs w:val="24"/>
          <w:lang w:eastAsia="zh-CN"/>
        </w:rPr>
      </w:pPr>
      <w:r>
        <w:rPr>
          <w:rFonts w:hint="eastAsia" w:ascii="宋体" w:hAnsi="宋体" w:eastAsia="宋体" w:cs="宋体"/>
          <w:color w:val="auto"/>
          <w:spacing w:val="-12"/>
          <w:sz w:val="24"/>
          <w:szCs w:val="24"/>
        </w:rPr>
        <w:t>时间：</w:t>
      </w:r>
      <w:r>
        <w:rPr>
          <w:rFonts w:hint="eastAsia" w:ascii="宋体" w:hAnsi="宋体" w:eastAsia="宋体" w:cs="宋体"/>
          <w:color w:val="auto"/>
          <w:spacing w:val="-12"/>
          <w:sz w:val="24"/>
          <w:szCs w:val="24"/>
          <w:u w:val="single"/>
          <w:lang w:eastAsia="zh-CN"/>
        </w:rPr>
        <w:t>2026</w:t>
      </w:r>
      <w:r>
        <w:rPr>
          <w:rFonts w:hint="eastAsia" w:ascii="宋体" w:hAnsi="宋体" w:eastAsia="宋体" w:cs="宋体"/>
          <w:color w:val="auto"/>
          <w:spacing w:val="-12"/>
          <w:sz w:val="24"/>
          <w:szCs w:val="24"/>
          <w:u w:val="none"/>
          <w:lang w:val="en-US" w:eastAsia="zh-CN"/>
        </w:rPr>
        <w:t xml:space="preserve"> </w:t>
      </w:r>
      <w:r>
        <w:rPr>
          <w:rFonts w:hint="eastAsia" w:ascii="宋体" w:hAnsi="宋体" w:eastAsia="宋体" w:cs="宋体"/>
          <w:color w:val="auto"/>
          <w:spacing w:val="-12"/>
          <w:sz w:val="24"/>
          <w:szCs w:val="24"/>
        </w:rPr>
        <w:t>年</w:t>
      </w:r>
      <w:r>
        <w:rPr>
          <w:rFonts w:hint="eastAsia" w:ascii="宋体" w:hAnsi="宋体" w:eastAsia="宋体" w:cs="宋体"/>
          <w:color w:val="auto"/>
          <w:spacing w:val="-12"/>
          <w:sz w:val="24"/>
          <w:szCs w:val="24"/>
          <w:u w:val="single"/>
          <w:lang w:val="en-US" w:eastAsia="zh-CN"/>
        </w:rPr>
        <w:t xml:space="preserve"> 10 </w:t>
      </w:r>
      <w:r>
        <w:rPr>
          <w:rFonts w:hint="eastAsia" w:ascii="宋体" w:hAnsi="宋体" w:eastAsia="宋体" w:cs="宋体"/>
          <w:color w:val="auto"/>
          <w:spacing w:val="-12"/>
          <w:sz w:val="24"/>
          <w:szCs w:val="24"/>
        </w:rPr>
        <w:t>月</w:t>
      </w:r>
      <w:r>
        <w:rPr>
          <w:rFonts w:hint="eastAsia" w:ascii="宋体" w:hAnsi="宋体" w:eastAsia="宋体" w:cs="宋体"/>
          <w:color w:val="auto"/>
          <w:spacing w:val="-12"/>
          <w:sz w:val="24"/>
          <w:szCs w:val="24"/>
          <w:u w:val="single"/>
          <w:lang w:val="en-US" w:eastAsia="zh-CN"/>
        </w:rPr>
        <w:t xml:space="preserve"> 30 </w:t>
      </w:r>
      <w:r>
        <w:rPr>
          <w:rFonts w:hint="eastAsia" w:ascii="宋体" w:hAnsi="宋体" w:eastAsia="宋体" w:cs="宋体"/>
          <w:color w:val="auto"/>
          <w:spacing w:val="-12"/>
          <w:sz w:val="24"/>
          <w:szCs w:val="24"/>
        </w:rPr>
        <w:t>日</w:t>
      </w:r>
      <w:r>
        <w:rPr>
          <w:rFonts w:hint="eastAsia" w:ascii="宋体" w:hAnsi="宋体" w:eastAsia="宋体" w:cs="宋体"/>
          <w:color w:val="auto"/>
          <w:spacing w:val="-12"/>
          <w:sz w:val="24"/>
          <w:szCs w:val="24"/>
          <w:u w:val="single"/>
          <w:lang w:val="en-US" w:eastAsia="zh-CN"/>
        </w:rPr>
        <w:t xml:space="preserve"> 09 </w:t>
      </w:r>
      <w:r>
        <w:rPr>
          <w:rFonts w:hint="eastAsia" w:ascii="宋体" w:hAnsi="宋体" w:eastAsia="宋体" w:cs="宋体"/>
          <w:color w:val="auto"/>
          <w:spacing w:val="-12"/>
          <w:sz w:val="24"/>
          <w:szCs w:val="24"/>
          <w:lang w:eastAsia="zh-CN"/>
        </w:rPr>
        <w:t>时</w:t>
      </w:r>
      <w:r>
        <w:rPr>
          <w:rFonts w:hint="eastAsia" w:ascii="宋体" w:hAnsi="宋体" w:eastAsia="宋体" w:cs="宋体"/>
          <w:color w:val="auto"/>
          <w:spacing w:val="-12"/>
          <w:sz w:val="24"/>
          <w:szCs w:val="24"/>
          <w:u w:val="single"/>
          <w:lang w:val="en-US" w:eastAsia="zh-CN"/>
        </w:rPr>
        <w:t xml:space="preserve"> 15 </w:t>
      </w:r>
      <w:r>
        <w:rPr>
          <w:rFonts w:hint="eastAsia" w:ascii="宋体" w:hAnsi="宋体" w:eastAsia="宋体" w:cs="宋体"/>
          <w:color w:val="auto"/>
          <w:spacing w:val="-12"/>
          <w:sz w:val="24"/>
          <w:szCs w:val="24"/>
        </w:rPr>
        <w:t>分（北京时间）</w:t>
      </w:r>
    </w:p>
    <w:p w14:paraId="3174A201">
      <w:pPr>
        <w:pStyle w:val="5"/>
        <w:spacing w:before="55" w:line="360" w:lineRule="auto"/>
        <w:ind w:firstLine="432" w:firstLineChars="200"/>
        <w:rPr>
          <w:rFonts w:hint="eastAsia" w:ascii="宋体" w:hAnsi="宋体" w:eastAsia="宋体" w:cs="宋体"/>
          <w:color w:val="auto"/>
          <w:spacing w:val="-12"/>
          <w:sz w:val="24"/>
          <w:szCs w:val="24"/>
          <w:lang w:eastAsia="zh-CN"/>
        </w:rPr>
      </w:pPr>
      <w:r>
        <w:rPr>
          <w:rFonts w:hint="eastAsia" w:ascii="宋体" w:hAnsi="宋体" w:eastAsia="宋体" w:cs="宋体"/>
          <w:color w:val="auto"/>
          <w:spacing w:val="-12"/>
          <w:sz w:val="24"/>
          <w:szCs w:val="24"/>
          <w:lang w:eastAsia="zh-CN"/>
        </w:rPr>
        <w:t>地点：响应人应在规定的递交截止时间前登录“粤采通电子招投标交易平台（https://yctgo.com/home）”上传加密的电子响应文件，响应人应按规定时间和方式提交电子响应文件、解密。</w:t>
      </w:r>
    </w:p>
    <w:p w14:paraId="4DE11F11">
      <w:pPr>
        <w:pStyle w:val="5"/>
        <w:spacing w:before="55" w:line="360" w:lineRule="auto"/>
        <w:ind w:firstLine="432" w:firstLineChars="200"/>
        <w:rPr>
          <w:rFonts w:hint="eastAsia" w:ascii="宋体" w:hAnsi="宋体" w:eastAsia="宋体" w:cs="宋体"/>
          <w:color w:val="auto"/>
          <w:spacing w:val="-12"/>
          <w:sz w:val="24"/>
          <w:szCs w:val="24"/>
        </w:rPr>
      </w:pPr>
      <w:r>
        <w:rPr>
          <w:rFonts w:hint="eastAsia" w:ascii="宋体" w:hAnsi="宋体" w:eastAsia="宋体" w:cs="宋体"/>
          <w:color w:val="auto"/>
          <w:spacing w:val="-12"/>
          <w:sz w:val="24"/>
          <w:szCs w:val="24"/>
        </w:rPr>
        <w:t>本项目采用全流程电子标，响应人无须到现场开标。</w:t>
      </w:r>
    </w:p>
    <w:p w14:paraId="6DC501AA">
      <w:pPr>
        <w:pStyle w:val="5"/>
        <w:spacing w:before="55" w:line="360" w:lineRule="auto"/>
        <w:rPr>
          <w:rFonts w:hint="eastAsia" w:ascii="宋体" w:hAnsi="宋体" w:eastAsia="宋体" w:cs="宋体"/>
          <w:b/>
          <w:bCs/>
          <w:color w:val="auto"/>
          <w:spacing w:val="-12"/>
          <w:sz w:val="24"/>
          <w:szCs w:val="24"/>
        </w:rPr>
      </w:pPr>
      <w:r>
        <w:rPr>
          <w:rFonts w:hint="eastAsia" w:ascii="宋体" w:hAnsi="宋体" w:eastAsia="宋体" w:cs="宋体"/>
          <w:b/>
          <w:bCs/>
          <w:color w:val="auto"/>
          <w:spacing w:val="-12"/>
          <w:sz w:val="24"/>
          <w:szCs w:val="24"/>
        </w:rPr>
        <w:t>五、公告期限</w:t>
      </w:r>
    </w:p>
    <w:p w14:paraId="3F5C7B46">
      <w:pPr>
        <w:pStyle w:val="5"/>
        <w:spacing w:before="55" w:line="360" w:lineRule="auto"/>
        <w:ind w:firstLine="432" w:firstLineChars="200"/>
        <w:rPr>
          <w:rFonts w:hint="eastAsia" w:ascii="宋体" w:hAnsi="宋体" w:eastAsia="宋体" w:cs="宋体"/>
          <w:color w:val="auto"/>
          <w:spacing w:val="-12"/>
          <w:sz w:val="24"/>
          <w:szCs w:val="24"/>
          <w:lang w:eastAsia="zh-CN"/>
        </w:rPr>
      </w:pPr>
      <w:r>
        <w:rPr>
          <w:rFonts w:hint="eastAsia" w:ascii="宋体" w:hAnsi="宋体" w:eastAsia="宋体" w:cs="宋体"/>
          <w:color w:val="auto"/>
          <w:spacing w:val="-12"/>
          <w:sz w:val="24"/>
          <w:szCs w:val="24"/>
          <w:lang w:eastAsia="zh-CN"/>
        </w:rPr>
        <w:t>自本公告发布之日起</w:t>
      </w:r>
      <w:r>
        <w:rPr>
          <w:rFonts w:hint="eastAsia" w:ascii="宋体" w:hAnsi="宋体" w:eastAsia="宋体" w:cs="宋体"/>
          <w:color w:val="auto"/>
          <w:spacing w:val="-12"/>
          <w:sz w:val="24"/>
          <w:szCs w:val="24"/>
          <w:lang w:val="en-US" w:eastAsia="zh-CN"/>
        </w:rPr>
        <w:t>10</w:t>
      </w:r>
      <w:r>
        <w:rPr>
          <w:rFonts w:hint="eastAsia" w:ascii="宋体" w:hAnsi="宋体" w:eastAsia="宋体" w:cs="宋体"/>
          <w:color w:val="auto"/>
          <w:spacing w:val="-12"/>
          <w:sz w:val="24"/>
          <w:szCs w:val="24"/>
          <w:lang w:eastAsia="zh-CN"/>
        </w:rPr>
        <w:t>日，公告期限届满后获取竞价文件的，获取时间以公告期限届满之日为准。</w:t>
      </w:r>
    </w:p>
    <w:p w14:paraId="10864ABB">
      <w:pPr>
        <w:pStyle w:val="5"/>
        <w:spacing w:before="55" w:line="360" w:lineRule="auto"/>
        <w:rPr>
          <w:rFonts w:hint="eastAsia" w:ascii="宋体" w:hAnsi="宋体" w:eastAsia="宋体" w:cs="宋体"/>
          <w:b/>
          <w:bCs/>
          <w:color w:val="auto"/>
          <w:spacing w:val="-12"/>
          <w:sz w:val="24"/>
          <w:szCs w:val="24"/>
        </w:rPr>
      </w:pPr>
      <w:r>
        <w:rPr>
          <w:rFonts w:hint="eastAsia" w:ascii="宋体" w:hAnsi="宋体" w:eastAsia="宋体" w:cs="宋体"/>
          <w:b/>
          <w:bCs/>
          <w:color w:val="auto"/>
          <w:spacing w:val="-12"/>
          <w:sz w:val="24"/>
          <w:szCs w:val="24"/>
        </w:rPr>
        <w:t>六、其他补充事宜</w:t>
      </w:r>
    </w:p>
    <w:p w14:paraId="180CF99D">
      <w:pPr>
        <w:pStyle w:val="5"/>
        <w:spacing w:before="55" w:line="360" w:lineRule="auto"/>
        <w:ind w:firstLine="432" w:firstLineChars="200"/>
        <w:rPr>
          <w:rFonts w:hint="eastAsia" w:ascii="宋体" w:hAnsi="宋体" w:eastAsia="宋体" w:cs="宋体"/>
          <w:color w:val="auto"/>
          <w:spacing w:val="-12"/>
          <w:sz w:val="24"/>
          <w:szCs w:val="24"/>
        </w:rPr>
      </w:pPr>
      <w:r>
        <w:rPr>
          <w:rFonts w:hint="eastAsia" w:ascii="宋体" w:hAnsi="宋体" w:eastAsia="宋体" w:cs="宋体"/>
          <w:color w:val="auto"/>
          <w:spacing w:val="-12"/>
          <w:sz w:val="24"/>
          <w:szCs w:val="24"/>
        </w:rPr>
        <w:t>1.</w:t>
      </w:r>
      <w:r>
        <w:rPr>
          <w:rFonts w:hint="eastAsia" w:ascii="宋体" w:hAnsi="宋体" w:eastAsia="宋体" w:cs="宋体"/>
          <w:color w:val="auto"/>
          <w:spacing w:val="-12"/>
          <w:sz w:val="24"/>
          <w:szCs w:val="24"/>
          <w:lang w:eastAsia="zh-CN"/>
        </w:rPr>
        <w:t xml:space="preserve"> </w:t>
      </w:r>
      <w:r>
        <w:rPr>
          <w:rFonts w:hint="eastAsia" w:ascii="宋体" w:hAnsi="宋体" w:eastAsia="宋体" w:cs="宋体"/>
          <w:color w:val="auto"/>
          <w:spacing w:val="-12"/>
          <w:sz w:val="24"/>
          <w:szCs w:val="24"/>
        </w:rPr>
        <w:t>本公告发布媒体：</w:t>
      </w:r>
      <w:r>
        <w:rPr>
          <w:rFonts w:hint="eastAsia" w:ascii="宋体" w:hAnsi="宋体" w:eastAsia="宋体" w:cs="宋体"/>
          <w:color w:val="auto"/>
          <w:spacing w:val="-12"/>
          <w:sz w:val="24"/>
          <w:szCs w:val="24"/>
          <w:lang w:eastAsia="zh-CN"/>
        </w:rPr>
        <w:t>粤采通电子招投标交易平台（https://yctgo.com/home）</w:t>
      </w:r>
    </w:p>
    <w:p w14:paraId="03F38E54">
      <w:pPr>
        <w:pStyle w:val="5"/>
        <w:spacing w:before="55" w:line="360" w:lineRule="auto"/>
        <w:ind w:firstLine="2592" w:firstLineChars="1200"/>
        <w:rPr>
          <w:rFonts w:hint="eastAsia" w:ascii="宋体" w:hAnsi="宋体" w:eastAsia="宋体" w:cs="宋体"/>
          <w:color w:val="auto"/>
          <w:spacing w:val="-12"/>
          <w:sz w:val="24"/>
          <w:szCs w:val="24"/>
          <w:lang w:eastAsia="zh-CN"/>
        </w:rPr>
      </w:pPr>
      <w:r>
        <w:rPr>
          <w:rFonts w:hint="eastAsia" w:ascii="宋体" w:hAnsi="宋体" w:eastAsia="宋体" w:cs="宋体"/>
          <w:color w:val="auto"/>
          <w:spacing w:val="-12"/>
          <w:sz w:val="24"/>
          <w:szCs w:val="24"/>
          <w:lang w:eastAsia="zh-CN"/>
        </w:rPr>
        <w:t>中国政府采购网（http://www.ccgp.gov.cn/）</w:t>
      </w:r>
    </w:p>
    <w:p w14:paraId="42A5AB3B">
      <w:pPr>
        <w:pStyle w:val="5"/>
        <w:spacing w:before="55" w:line="360" w:lineRule="auto"/>
        <w:ind w:firstLine="2592" w:firstLineChars="1200"/>
        <w:rPr>
          <w:rFonts w:hint="eastAsia" w:ascii="宋体" w:hAnsi="宋体" w:eastAsia="宋体" w:cs="宋体"/>
          <w:color w:val="auto"/>
          <w:spacing w:val="-12"/>
          <w:sz w:val="24"/>
          <w:szCs w:val="24"/>
          <w:lang w:eastAsia="zh-CN"/>
        </w:rPr>
      </w:pPr>
      <w:r>
        <w:rPr>
          <w:rFonts w:hint="eastAsia" w:ascii="宋体" w:hAnsi="宋体" w:eastAsia="宋体" w:cs="宋体"/>
          <w:color w:val="auto"/>
          <w:spacing w:val="-12"/>
          <w:sz w:val="24"/>
          <w:szCs w:val="24"/>
          <w:lang w:eastAsia="zh-CN"/>
        </w:rPr>
        <w:t>广东华信招标有限公司（</w:t>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"http://www.gdhxzb.cn/" </w:instrText>
      </w:r>
      <w:r>
        <w:rPr>
          <w:rFonts w:hint="eastAsia" w:ascii="宋体" w:hAnsi="宋体" w:eastAsia="宋体" w:cs="宋体"/>
          <w:sz w:val="24"/>
          <w:szCs w:val="24"/>
        </w:rPr>
        <w:fldChar w:fldCharType="separate"/>
      </w:r>
      <w:r>
        <w:rPr>
          <w:rFonts w:hint="eastAsia" w:ascii="宋体" w:hAnsi="宋体" w:eastAsia="宋体" w:cs="宋体"/>
          <w:color w:val="auto"/>
          <w:spacing w:val="-12"/>
          <w:sz w:val="24"/>
          <w:szCs w:val="24"/>
          <w:lang w:eastAsia="zh-CN"/>
        </w:rPr>
        <w:t>http://www.gdhxzb.cn/</w:t>
      </w:r>
      <w:r>
        <w:rPr>
          <w:rFonts w:hint="eastAsia" w:ascii="宋体" w:hAnsi="宋体" w:eastAsia="宋体" w:cs="宋体"/>
          <w:color w:val="auto"/>
          <w:spacing w:val="-12"/>
          <w:sz w:val="24"/>
          <w:szCs w:val="24"/>
          <w:lang w:eastAsia="zh-CN"/>
        </w:rPr>
        <w:fldChar w:fldCharType="end"/>
      </w:r>
      <w:r>
        <w:rPr>
          <w:rFonts w:hint="eastAsia" w:ascii="宋体" w:hAnsi="宋体" w:eastAsia="宋体" w:cs="宋体"/>
          <w:color w:val="auto"/>
          <w:spacing w:val="-12"/>
          <w:sz w:val="24"/>
          <w:szCs w:val="24"/>
          <w:lang w:eastAsia="zh-CN"/>
        </w:rPr>
        <w:t>）</w:t>
      </w:r>
    </w:p>
    <w:p w14:paraId="751F0757">
      <w:pPr>
        <w:pStyle w:val="5"/>
        <w:numPr>
          <w:ilvl w:val="0"/>
          <w:numId w:val="1"/>
        </w:numPr>
        <w:spacing w:before="55" w:line="360" w:lineRule="auto"/>
        <w:ind w:firstLine="432" w:firstLineChars="200"/>
        <w:rPr>
          <w:rFonts w:hint="eastAsia" w:ascii="宋体" w:hAnsi="宋体" w:eastAsia="宋体" w:cs="宋体"/>
          <w:color w:val="auto"/>
          <w:spacing w:val="-12"/>
          <w:sz w:val="24"/>
          <w:szCs w:val="24"/>
        </w:rPr>
      </w:pPr>
      <w:r>
        <w:rPr>
          <w:rFonts w:hint="eastAsia" w:ascii="宋体" w:hAnsi="宋体" w:eastAsia="宋体" w:cs="宋体"/>
          <w:color w:val="auto"/>
          <w:spacing w:val="-12"/>
          <w:sz w:val="24"/>
          <w:szCs w:val="24"/>
        </w:rPr>
        <w:t>相关法律法规依据：</w:t>
      </w:r>
    </w:p>
    <w:p w14:paraId="401CF9FC">
      <w:pPr>
        <w:pStyle w:val="5"/>
        <w:spacing w:before="55" w:line="360" w:lineRule="auto"/>
        <w:ind w:firstLine="432" w:firstLineChars="200"/>
        <w:rPr>
          <w:rFonts w:hint="eastAsia" w:ascii="宋体" w:hAnsi="宋体" w:eastAsia="宋体" w:cs="宋体"/>
          <w:color w:val="auto"/>
          <w:spacing w:val="-12"/>
          <w:sz w:val="24"/>
          <w:szCs w:val="24"/>
        </w:rPr>
      </w:pPr>
      <w:r>
        <w:rPr>
          <w:rFonts w:hint="eastAsia" w:ascii="宋体" w:hAnsi="宋体" w:eastAsia="宋体" w:cs="宋体"/>
          <w:color w:val="auto"/>
          <w:spacing w:val="-12"/>
          <w:sz w:val="24"/>
          <w:szCs w:val="24"/>
        </w:rPr>
        <w:t>（1）本项目对应的中小企业划分标准所属行业为：</w:t>
      </w:r>
      <w:r>
        <w:rPr>
          <w:rFonts w:hint="eastAsia" w:ascii="宋体" w:hAnsi="宋体" w:eastAsia="宋体" w:cs="宋体"/>
          <w:color w:val="auto"/>
          <w:spacing w:val="-12"/>
          <w:sz w:val="24"/>
          <w:szCs w:val="24"/>
          <w:lang w:eastAsia="zh-CN"/>
        </w:rPr>
        <w:t>其他未列明行业</w:t>
      </w:r>
      <w:r>
        <w:rPr>
          <w:rFonts w:hint="eastAsia" w:ascii="宋体" w:hAnsi="宋体" w:eastAsia="宋体" w:cs="宋体"/>
          <w:color w:val="auto"/>
          <w:spacing w:val="-12"/>
          <w:sz w:val="24"/>
          <w:szCs w:val="24"/>
        </w:rPr>
        <w:t>。</w:t>
      </w:r>
    </w:p>
    <w:p w14:paraId="0F4BE761">
      <w:pPr>
        <w:pStyle w:val="5"/>
        <w:spacing w:before="55" w:line="360" w:lineRule="auto"/>
        <w:ind w:firstLine="432" w:firstLineChars="200"/>
        <w:rPr>
          <w:rFonts w:hint="eastAsia" w:ascii="宋体" w:hAnsi="宋体" w:eastAsia="宋体" w:cs="宋体"/>
          <w:color w:val="auto"/>
          <w:spacing w:val="-12"/>
          <w:sz w:val="24"/>
          <w:szCs w:val="24"/>
        </w:rPr>
      </w:pPr>
      <w:r>
        <w:rPr>
          <w:rFonts w:hint="eastAsia" w:ascii="宋体" w:hAnsi="宋体" w:eastAsia="宋体" w:cs="宋体"/>
          <w:color w:val="auto"/>
          <w:spacing w:val="-12"/>
          <w:sz w:val="24"/>
          <w:szCs w:val="24"/>
        </w:rPr>
        <w:t>（2）企业划型标准见工业和信息化部、国家统计局、国家发展和改革委员会、财政部文件《中小企业划型标准规定》（工信部联企业〔2011〕300 号）。</w:t>
      </w:r>
    </w:p>
    <w:p w14:paraId="64AB4838">
      <w:pPr>
        <w:pStyle w:val="5"/>
        <w:spacing w:before="55" w:line="360" w:lineRule="auto"/>
        <w:ind w:firstLine="432" w:firstLineChars="200"/>
        <w:rPr>
          <w:rFonts w:hint="eastAsia" w:ascii="宋体" w:hAnsi="宋体" w:eastAsia="宋体" w:cs="宋体"/>
          <w:color w:val="auto"/>
          <w:spacing w:val="-12"/>
          <w:sz w:val="24"/>
          <w:szCs w:val="24"/>
        </w:rPr>
      </w:pPr>
      <w:r>
        <w:rPr>
          <w:rFonts w:hint="eastAsia" w:ascii="宋体" w:hAnsi="宋体" w:eastAsia="宋体" w:cs="宋体"/>
          <w:color w:val="auto"/>
          <w:spacing w:val="-12"/>
          <w:sz w:val="24"/>
          <w:szCs w:val="24"/>
          <w:lang w:eastAsia="zh-CN"/>
        </w:rPr>
        <w:t>3</w:t>
      </w:r>
      <w:r>
        <w:rPr>
          <w:rFonts w:hint="eastAsia" w:ascii="宋体" w:hAnsi="宋体" w:eastAsia="宋体" w:cs="宋体"/>
          <w:color w:val="auto"/>
          <w:spacing w:val="-12"/>
          <w:sz w:val="24"/>
          <w:szCs w:val="24"/>
        </w:rPr>
        <w:t>.</w:t>
      </w:r>
      <w:r>
        <w:rPr>
          <w:rFonts w:hint="eastAsia" w:ascii="宋体" w:hAnsi="宋体" w:eastAsia="宋体" w:cs="宋体"/>
          <w:color w:val="auto"/>
          <w:spacing w:val="-12"/>
          <w:sz w:val="24"/>
          <w:szCs w:val="24"/>
          <w:lang w:eastAsia="zh-CN"/>
        </w:rPr>
        <w:t xml:space="preserve"> </w:t>
      </w:r>
      <w:r>
        <w:rPr>
          <w:rFonts w:hint="eastAsia" w:ascii="宋体" w:hAnsi="宋体" w:eastAsia="宋体" w:cs="宋体"/>
          <w:color w:val="auto"/>
          <w:spacing w:val="-12"/>
          <w:sz w:val="24"/>
          <w:szCs w:val="24"/>
        </w:rPr>
        <w:t>本项目采用全流程电子招投标</w:t>
      </w:r>
    </w:p>
    <w:p w14:paraId="1B9EE2AE">
      <w:pPr>
        <w:pStyle w:val="5"/>
        <w:spacing w:before="55" w:line="360" w:lineRule="auto"/>
        <w:ind w:firstLine="432" w:firstLineChars="200"/>
        <w:rPr>
          <w:rFonts w:hint="eastAsia" w:ascii="宋体" w:hAnsi="宋体" w:eastAsia="宋体" w:cs="宋体"/>
          <w:color w:val="auto"/>
          <w:spacing w:val="-12"/>
          <w:sz w:val="24"/>
          <w:szCs w:val="24"/>
          <w:lang w:eastAsia="zh-CN"/>
        </w:rPr>
      </w:pPr>
      <w:r>
        <w:rPr>
          <w:rFonts w:hint="eastAsia" w:ascii="宋体" w:hAnsi="宋体" w:eastAsia="宋体" w:cs="宋体"/>
          <w:color w:val="auto"/>
          <w:spacing w:val="-12"/>
          <w:sz w:val="24"/>
          <w:szCs w:val="24"/>
          <w:lang w:eastAsia="zh-CN"/>
        </w:rPr>
        <w:t>（1）登录“ 粤采通电子招投标交易平台”</w:t>
      </w:r>
      <w:r>
        <w:rPr>
          <w:rFonts w:hint="eastAsia" w:ascii="宋体" w:hAnsi="宋体" w:eastAsia="宋体" w:cs="宋体"/>
          <w:color w:val="383838"/>
          <w:sz w:val="24"/>
          <w:szCs w:val="24"/>
          <w:shd w:val="clear" w:color="auto" w:fill="FFFFFF"/>
          <w:lang w:eastAsia="zh-CN"/>
        </w:rPr>
        <w:t>，</w:t>
      </w:r>
      <w:r>
        <w:rPr>
          <w:rFonts w:hint="eastAsia" w:ascii="宋体" w:hAnsi="宋体" w:eastAsia="宋体" w:cs="宋体"/>
          <w:color w:val="auto"/>
          <w:spacing w:val="-12"/>
          <w:sz w:val="24"/>
          <w:szCs w:val="24"/>
          <w:lang w:eastAsia="zh-CN"/>
        </w:rPr>
        <w:t>完成注册、报名，并下载竞价文件、澄清或修改等资料。</w:t>
      </w:r>
    </w:p>
    <w:p w14:paraId="2AD5B0F6">
      <w:pPr>
        <w:pStyle w:val="5"/>
        <w:spacing w:before="55" w:line="360" w:lineRule="auto"/>
        <w:ind w:firstLine="432" w:firstLineChars="200"/>
        <w:rPr>
          <w:rFonts w:hint="eastAsia" w:ascii="宋体" w:hAnsi="宋体" w:eastAsia="宋体" w:cs="宋体"/>
          <w:color w:val="auto"/>
          <w:spacing w:val="-12"/>
          <w:sz w:val="24"/>
          <w:szCs w:val="24"/>
          <w:lang w:eastAsia="zh-CN"/>
        </w:rPr>
      </w:pPr>
      <w:r>
        <w:rPr>
          <w:rFonts w:hint="eastAsia" w:ascii="宋体" w:hAnsi="宋体" w:eastAsia="宋体" w:cs="宋体"/>
          <w:color w:val="auto"/>
          <w:spacing w:val="-12"/>
          <w:sz w:val="24"/>
          <w:szCs w:val="24"/>
          <w:lang w:eastAsia="zh-CN"/>
        </w:rPr>
        <w:t>（2）本项目采用电子开标评审方式：供应商须于响应文件递交截止时间前通过粤采通电子招投标交易平台（https://yctgo.com/home）在线递交电子响应文件，并通过CA电子签章盖章并加密生效。响应供应商必须严格按照粤采通电子招投标交易平台的操作规程编制响应文件并对其进行加密和上传，有关投标响应的操作规程详见电子招标投标交易平台的相关使用说明或电话咨询客服（联系电话：400-8383-897）。</w:t>
      </w:r>
    </w:p>
    <w:p w14:paraId="1F7A630B">
      <w:pPr>
        <w:pStyle w:val="5"/>
        <w:spacing w:before="55" w:line="360" w:lineRule="auto"/>
        <w:ind w:firstLine="432" w:firstLineChars="200"/>
        <w:rPr>
          <w:rFonts w:hint="eastAsia" w:ascii="宋体" w:hAnsi="宋体" w:eastAsia="宋体" w:cs="宋体"/>
          <w:color w:val="auto"/>
          <w:spacing w:val="-12"/>
          <w:sz w:val="24"/>
          <w:szCs w:val="24"/>
          <w:lang w:eastAsia="zh-CN"/>
        </w:rPr>
      </w:pPr>
      <w:r>
        <w:rPr>
          <w:rFonts w:hint="eastAsia" w:ascii="宋体" w:hAnsi="宋体" w:eastAsia="宋体" w:cs="宋体"/>
          <w:color w:val="auto"/>
          <w:spacing w:val="-12"/>
          <w:sz w:val="24"/>
          <w:szCs w:val="24"/>
        </w:rPr>
        <w:t>注：响应人上传电子</w:t>
      </w:r>
      <w:r>
        <w:rPr>
          <w:rFonts w:hint="eastAsia" w:ascii="宋体" w:hAnsi="宋体" w:eastAsia="宋体" w:cs="宋体"/>
          <w:color w:val="auto"/>
          <w:spacing w:val="-12"/>
          <w:sz w:val="24"/>
          <w:szCs w:val="24"/>
          <w:lang w:eastAsia="zh-CN"/>
        </w:rPr>
        <w:t>响应文件</w:t>
      </w:r>
      <w:r>
        <w:rPr>
          <w:rFonts w:hint="eastAsia" w:ascii="宋体" w:hAnsi="宋体" w:eastAsia="宋体" w:cs="宋体"/>
          <w:color w:val="auto"/>
          <w:spacing w:val="-12"/>
          <w:sz w:val="24"/>
          <w:szCs w:val="24"/>
        </w:rPr>
        <w:t>，应合理安排</w:t>
      </w:r>
      <w:r>
        <w:rPr>
          <w:rFonts w:hint="eastAsia" w:ascii="宋体" w:hAnsi="宋体" w:eastAsia="宋体" w:cs="宋体"/>
          <w:color w:val="auto"/>
          <w:spacing w:val="-12"/>
          <w:sz w:val="24"/>
          <w:szCs w:val="24"/>
          <w:lang w:eastAsia="zh-CN"/>
        </w:rPr>
        <w:t>响应文件</w:t>
      </w:r>
      <w:r>
        <w:rPr>
          <w:rFonts w:hint="eastAsia" w:ascii="宋体" w:hAnsi="宋体" w:eastAsia="宋体" w:cs="宋体"/>
          <w:color w:val="auto"/>
          <w:spacing w:val="-12"/>
          <w:sz w:val="24"/>
          <w:szCs w:val="24"/>
        </w:rPr>
        <w:t>递交时间，特别是网络速度慢的地区，防止在竞价截止时间前由于网络拥堵无法完成递交。若响应人在开标现场上传电子</w:t>
      </w:r>
      <w:r>
        <w:rPr>
          <w:rFonts w:hint="eastAsia" w:ascii="宋体" w:hAnsi="宋体" w:eastAsia="宋体" w:cs="宋体"/>
          <w:color w:val="auto"/>
          <w:spacing w:val="-12"/>
          <w:sz w:val="24"/>
          <w:szCs w:val="24"/>
          <w:lang w:eastAsia="zh-CN"/>
        </w:rPr>
        <w:t>响应文件</w:t>
      </w:r>
      <w:r>
        <w:rPr>
          <w:rFonts w:hint="eastAsia" w:ascii="宋体" w:hAnsi="宋体" w:eastAsia="宋体" w:cs="宋体"/>
          <w:color w:val="auto"/>
          <w:spacing w:val="-12"/>
          <w:sz w:val="24"/>
          <w:szCs w:val="24"/>
        </w:rPr>
        <w:t>，则须自行准备电脑及网络。</w:t>
      </w:r>
    </w:p>
    <w:p w14:paraId="0024AC53">
      <w:pPr>
        <w:pStyle w:val="5"/>
        <w:numPr>
          <w:ilvl w:val="0"/>
          <w:numId w:val="2"/>
        </w:numPr>
        <w:spacing w:before="55" w:line="360" w:lineRule="auto"/>
        <w:ind w:left="420" w:leftChars="200"/>
        <w:rPr>
          <w:rFonts w:hint="eastAsia" w:ascii="宋体" w:hAnsi="宋体" w:eastAsia="宋体" w:cs="宋体"/>
          <w:color w:val="auto"/>
          <w:spacing w:val="-12"/>
          <w:sz w:val="24"/>
          <w:szCs w:val="24"/>
          <w:lang w:eastAsia="zh-CN"/>
        </w:rPr>
      </w:pPr>
      <w:r>
        <w:rPr>
          <w:rFonts w:hint="eastAsia" w:ascii="宋体" w:hAnsi="宋体" w:eastAsia="宋体" w:cs="宋体"/>
          <w:color w:val="auto"/>
          <w:spacing w:val="-12"/>
          <w:sz w:val="24"/>
          <w:szCs w:val="24"/>
          <w:lang w:eastAsia="zh-CN"/>
        </w:rPr>
        <w:t>平台服务费</w:t>
      </w:r>
    </w:p>
    <w:p w14:paraId="18CC0D3B">
      <w:pPr>
        <w:pStyle w:val="5"/>
        <w:spacing w:before="55" w:line="360" w:lineRule="auto"/>
        <w:ind w:firstLine="432" w:firstLineChars="200"/>
        <w:rPr>
          <w:rFonts w:hint="eastAsia" w:ascii="宋体" w:hAnsi="宋体" w:eastAsia="宋体" w:cs="宋体"/>
          <w:color w:val="auto"/>
          <w:spacing w:val="-12"/>
          <w:sz w:val="28"/>
          <w:szCs w:val="28"/>
          <w:lang w:eastAsia="zh-CN"/>
        </w:rPr>
      </w:pPr>
      <w:r>
        <w:rPr>
          <w:rFonts w:hint="eastAsia" w:ascii="宋体" w:hAnsi="宋体" w:eastAsia="宋体" w:cs="宋体"/>
          <w:color w:val="auto"/>
          <w:spacing w:val="-12"/>
          <w:sz w:val="24"/>
          <w:szCs w:val="24"/>
          <w:lang w:eastAsia="zh-CN"/>
        </w:rPr>
        <w:t>本项目免费获取竞价文件。若响应项目，上传响应文件时需在粤采通电子招投标交易平台提交平台技术服务费</w:t>
      </w:r>
      <w:r>
        <w:rPr>
          <w:rFonts w:hint="eastAsia" w:ascii="宋体" w:hAnsi="宋体" w:eastAsia="宋体" w:cs="宋体"/>
          <w:color w:val="auto"/>
          <w:spacing w:val="-12"/>
          <w:sz w:val="24"/>
          <w:szCs w:val="24"/>
          <w:u w:val="single"/>
          <w:lang w:eastAsia="zh-CN"/>
        </w:rPr>
        <w:t xml:space="preserve"> 300.00 </w:t>
      </w:r>
      <w:r>
        <w:rPr>
          <w:rFonts w:hint="eastAsia" w:ascii="宋体" w:hAnsi="宋体" w:eastAsia="宋体" w:cs="宋体"/>
          <w:color w:val="auto"/>
          <w:spacing w:val="-12"/>
          <w:sz w:val="24"/>
          <w:szCs w:val="24"/>
          <w:lang w:eastAsia="zh-CN"/>
        </w:rPr>
        <w:t>元。</w:t>
      </w:r>
    </w:p>
    <w:p w14:paraId="5D41167B">
      <w:pPr>
        <w:pStyle w:val="6"/>
        <w:keepNext w:val="0"/>
        <w:keepLines w:val="0"/>
        <w:widowControl/>
        <w:suppressLineNumbers w:val="0"/>
        <w:spacing w:line="315" w:lineRule="atLeast"/>
        <w:jc w:val="right"/>
        <w:rPr>
          <w:rFonts w:hint="eastAsia" w:ascii="宋体" w:hAnsi="宋体" w:eastAsia="宋体" w:cs="宋体"/>
          <w:color w:val="676767"/>
          <w:sz w:val="24"/>
          <w:szCs w:val="24"/>
          <w:lang w:eastAsia="zh-CN"/>
        </w:rPr>
      </w:pPr>
      <w:r>
        <w:rPr>
          <w:rFonts w:hint="eastAsia" w:ascii="宋体" w:hAnsi="宋体" w:eastAsia="宋体" w:cs="宋体"/>
          <w:color w:val="000000"/>
          <w:sz w:val="24"/>
          <w:szCs w:val="24"/>
          <w:lang w:eastAsia="zh-CN"/>
        </w:rPr>
        <w:t>广东华信招标有限公司</w:t>
      </w:r>
    </w:p>
    <w:p w14:paraId="504A1E77">
      <w:pPr>
        <w:pStyle w:val="6"/>
        <w:keepNext w:val="0"/>
        <w:keepLines w:val="0"/>
        <w:widowControl/>
        <w:suppressLineNumbers w:val="0"/>
        <w:spacing w:line="315" w:lineRule="atLeast"/>
        <w:jc w:val="right"/>
        <w:rPr>
          <w:rFonts w:hint="eastAsia" w:ascii="宋体" w:hAnsi="宋体" w:eastAsia="宋体" w:cs="宋体"/>
          <w:color w:val="676767"/>
          <w:sz w:val="24"/>
          <w:szCs w:val="24"/>
        </w:rPr>
      </w:pPr>
      <w:r>
        <w:rPr>
          <w:rFonts w:hint="eastAsia" w:ascii="宋体" w:hAnsi="宋体" w:eastAsia="宋体" w:cs="宋体"/>
          <w:color w:val="000000"/>
          <w:sz w:val="24"/>
          <w:szCs w:val="24"/>
        </w:rPr>
        <w:t>202</w:t>
      </w:r>
      <w:r>
        <w:rPr>
          <w:rFonts w:hint="eastAsia" w:ascii="宋体" w:hAnsi="宋体" w:eastAsia="宋体" w:cs="宋体"/>
          <w:color w:val="000000"/>
          <w:sz w:val="24"/>
          <w:szCs w:val="24"/>
          <w:lang w:val="en-US" w:eastAsia="zh-CN"/>
        </w:rPr>
        <w:t>6</w:t>
      </w:r>
      <w:r>
        <w:rPr>
          <w:rFonts w:hint="eastAsia" w:ascii="宋体" w:hAnsi="宋体" w:eastAsia="宋体" w:cs="宋体"/>
          <w:color w:val="000000"/>
          <w:sz w:val="24"/>
          <w:szCs w:val="24"/>
        </w:rPr>
        <w:t>年</w:t>
      </w:r>
      <w:r>
        <w:rPr>
          <w:rFonts w:hint="eastAsia" w:ascii="宋体" w:hAnsi="宋体" w:eastAsia="宋体" w:cs="宋体"/>
          <w:color w:val="000000"/>
          <w:sz w:val="24"/>
          <w:szCs w:val="24"/>
          <w:lang w:val="en-US" w:eastAsia="zh-CN"/>
        </w:rPr>
        <w:t>10</w:t>
      </w:r>
      <w:r>
        <w:rPr>
          <w:rFonts w:hint="eastAsia" w:ascii="宋体" w:hAnsi="宋体" w:eastAsia="宋体" w:cs="宋体"/>
          <w:color w:val="000000"/>
          <w:sz w:val="24"/>
          <w:szCs w:val="24"/>
        </w:rPr>
        <w:t>月</w:t>
      </w:r>
      <w:r>
        <w:rPr>
          <w:rFonts w:hint="eastAsia" w:ascii="宋体" w:hAnsi="宋体" w:eastAsia="宋体" w:cs="宋体"/>
          <w:color w:val="000000"/>
          <w:sz w:val="24"/>
          <w:szCs w:val="24"/>
          <w:lang w:val="en-US" w:eastAsia="zh-CN"/>
        </w:rPr>
        <w:t>19</w:t>
      </w:r>
      <w:r>
        <w:rPr>
          <w:rFonts w:hint="eastAsia" w:ascii="宋体" w:hAnsi="宋体" w:eastAsia="宋体" w:cs="宋体"/>
          <w:color w:val="000000"/>
          <w:sz w:val="24"/>
          <w:szCs w:val="24"/>
        </w:rPr>
        <w:t>日</w:t>
      </w:r>
    </w:p>
    <w:p w14:paraId="3529C4B2">
      <w:pPr>
        <w:rPr>
          <w:rFonts w:hint="eastAsia" w:ascii="宋体" w:hAnsi="宋体" w:eastAsia="宋体" w:cs="宋体"/>
          <w:sz w:val="24"/>
          <w:szCs w:val="24"/>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B1"/>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C9E53C5"/>
    <w:multiLevelType w:val="singleLevel"/>
    <w:tmpl w:val="AC9E53C5"/>
    <w:lvl w:ilvl="0" w:tentative="0">
      <w:start w:val="4"/>
      <w:numFmt w:val="decimal"/>
      <w:suff w:val="space"/>
      <w:lvlText w:val="%1."/>
      <w:lvlJc w:val="left"/>
    </w:lvl>
  </w:abstractNum>
  <w:abstractNum w:abstractNumId="1">
    <w:nsid w:val="417BA2C0"/>
    <w:multiLevelType w:val="singleLevel"/>
    <w:tmpl w:val="417BA2C0"/>
    <w:lvl w:ilvl="0" w:tentative="0">
      <w:start w:val="2"/>
      <w:numFmt w:val="decimal"/>
      <w:suff w:val="space"/>
      <w:lvlText w:val="%1."/>
      <w:lvlJc w:val="left"/>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7C679B1"/>
    <w:rsid w:val="412D1000"/>
    <w:rsid w:val="44C6651F"/>
    <w:rsid w:val="4952137D"/>
    <w:rsid w:val="4C4317B4"/>
    <w:rsid w:val="56467637"/>
    <w:rsid w:val="6EFE237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paragraph" w:styleId="3">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character" w:default="1" w:styleId="8">
    <w:name w:val="Default Paragraph Font"/>
    <w:semiHidden/>
    <w:unhideWhenUsed/>
    <w:qFormat/>
    <w:uiPriority w:val="1"/>
  </w:style>
  <w:style w:type="table" w:default="1" w:styleId="7">
    <w:name w:val="Normal Table"/>
    <w:semiHidden/>
    <w:qFormat/>
    <w:uiPriority w:val="0"/>
    <w:tblPr>
      <w:tblCellMar>
        <w:top w:w="0" w:type="dxa"/>
        <w:left w:w="108" w:type="dxa"/>
        <w:bottom w:w="0" w:type="dxa"/>
        <w:right w:w="108" w:type="dxa"/>
      </w:tblCellMar>
    </w:tblPr>
  </w:style>
  <w:style w:type="paragraph" w:styleId="4">
    <w:name w:val="annotation text"/>
    <w:basedOn w:val="1"/>
    <w:link w:val="10"/>
    <w:qFormat/>
    <w:uiPriority w:val="0"/>
    <w:rPr>
      <w:rFonts w:eastAsia="宋体" w:asciiTheme="minorAscii" w:hAnsiTheme="minorAscii"/>
      <w:color w:val="000000" w:themeColor="text1"/>
      <w:szCs w:val="22"/>
      <w14:textFill>
        <w14:solidFill>
          <w14:schemeClr w14:val="tx1"/>
        </w14:solidFill>
      </w14:textFill>
    </w:rPr>
  </w:style>
  <w:style w:type="paragraph" w:styleId="5">
    <w:name w:val="Body Text"/>
    <w:basedOn w:val="1"/>
    <w:qFormat/>
    <w:uiPriority w:val="0"/>
    <w:rPr>
      <w:rFonts w:ascii="仿宋" w:hAnsi="仿宋" w:eastAsia="仿宋" w:cs="仿宋"/>
      <w:sz w:val="35"/>
      <w:szCs w:val="35"/>
    </w:rPr>
  </w:style>
  <w:style w:type="paragraph" w:styleId="6">
    <w:name w:val="Normal (Web)"/>
    <w:basedOn w:val="1"/>
    <w:qFormat/>
    <w:uiPriority w:val="0"/>
    <w:pPr>
      <w:spacing w:before="0" w:beforeAutospacing="1" w:after="0" w:afterAutospacing="1"/>
      <w:ind w:left="0" w:right="0"/>
      <w:jc w:val="left"/>
    </w:pPr>
    <w:rPr>
      <w:kern w:val="0"/>
      <w:sz w:val="24"/>
      <w:lang w:val="en-US" w:eastAsia="zh-CN" w:bidi="ar"/>
    </w:rPr>
  </w:style>
  <w:style w:type="character" w:styleId="9">
    <w:name w:val="Strong"/>
    <w:basedOn w:val="8"/>
    <w:qFormat/>
    <w:uiPriority w:val="0"/>
    <w:rPr>
      <w:b/>
    </w:rPr>
  </w:style>
  <w:style w:type="character" w:customStyle="1" w:styleId="10">
    <w:name w:val="批注文字 Char1"/>
    <w:basedOn w:val="8"/>
    <w:link w:val="4"/>
    <w:qFormat/>
    <w:uiPriority w:val="99"/>
    <w:rPr>
      <w:rFonts w:eastAsia="宋体" w:asciiTheme="minorAscii" w:hAnsiTheme="minorAscii" w:cstheme="minorBidi"/>
      <w:color w:val="000000" w:themeColor="text1"/>
      <w:kern w:val="2"/>
      <w:sz w:val="21"/>
      <w:szCs w:val="22"/>
      <w14:textFill>
        <w14:solidFill>
          <w14:schemeClr w14:val="tx1"/>
        </w14:solidFill>
      </w14:textFill>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2587</Words>
  <Characters>2958</Characters>
  <Lines>0</Lines>
  <Paragraphs>0</Paragraphs>
  <TotalTime>1</TotalTime>
  <ScaleCrop>false</ScaleCrop>
  <LinksUpToDate>false</LinksUpToDate>
  <CharactersWithSpaces>3002</CharactersWithSpaces>
  <Application>WPS Office_12.1.0.28802_F1E327BC-269C-435d-A152-05C5408002CA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2026-03-06T06:48:00Z</dcterms:created>
  <dc:creator>WIN</dc:creator>
  <cp:lastModifiedBy>李工</cp:lastModifiedBy>
  <dcterms:modified xsi:type="dcterms:W3CDTF">2026-10-19T03:12:00Z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2052-12.1.0.28802</vt:lpwstr>
  </property>
  <property fmtid="{D5CDD505-2E9C-101B-9397-08002B2CF9AE}" pid="3" name="ICV">
    <vt:lpwstr>63257D33A24E46659D78CA69A14F732D_13</vt:lpwstr>
  </property>
  <property fmtid="{D5CDD505-2E9C-101B-9397-08002B2CF9AE}" pid="4" name="KSOTemplateDocerSaveRecord">
    <vt:lpwstr>eyJoZGlkIjoiZDZjNzFjZDQ4NTQxZjI4MDYzNzQzNDQ3YWNjODRiMGYiLCJ1c2VySWQiOiIxMTQ3ODc2OTMxIn0=</vt:lpwstr>
  </property>
</Properties>
</file>